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9EAB" w14:textId="1A365E9A" w:rsidR="002E5924" w:rsidRPr="00E5167E" w:rsidRDefault="00612D2B" w:rsidP="002E5924">
      <w:pPr>
        <w:spacing w:after="0" w:line="240" w:lineRule="auto"/>
        <w:jc w:val="center"/>
        <w:outlineLvl w:val="0"/>
        <w:rPr>
          <w:rFonts w:ascii="Times" w:eastAsia="Calibri" w:hAnsi="Times"/>
          <w:b/>
          <w:sz w:val="32"/>
          <w:szCs w:val="32"/>
          <w:lang w:val="en-GB" w:eastAsia="en-US"/>
        </w:rPr>
      </w:pPr>
      <w:r>
        <w:rPr>
          <w:rFonts w:ascii="Times" w:eastAsia="Calibri" w:hAnsi="Times"/>
          <w:b/>
          <w:sz w:val="32"/>
          <w:szCs w:val="32"/>
          <w:lang w:val="en-GB" w:eastAsia="en-US"/>
        </w:rPr>
        <w:t>Epilepsy in Africa</w:t>
      </w:r>
      <w:r w:rsidR="00086D02" w:rsidRPr="00E5167E">
        <w:rPr>
          <w:rFonts w:ascii="Times" w:eastAsia="Calibri" w:hAnsi="Times"/>
          <w:b/>
          <w:sz w:val="32"/>
          <w:szCs w:val="32"/>
          <w:lang w:val="en-GB" w:eastAsia="en-US"/>
        </w:rPr>
        <w:t xml:space="preserve">: </w:t>
      </w:r>
      <w:r w:rsidRPr="00612D2B">
        <w:rPr>
          <w:rFonts w:ascii="Times" w:eastAsia="Calibri" w:hAnsi="Times"/>
          <w:b/>
          <w:sz w:val="32"/>
          <w:szCs w:val="32"/>
          <w:lang w:val="en-GB" w:eastAsia="en-US"/>
        </w:rPr>
        <w:t>role played by family and community support systems in lessening the burden of epilepsy</w:t>
      </w:r>
    </w:p>
    <w:p w14:paraId="6B53C270" w14:textId="77777777" w:rsidR="002E5924" w:rsidRPr="005C62B0" w:rsidRDefault="002E5924" w:rsidP="002E5924">
      <w:pPr>
        <w:spacing w:after="0" w:line="240" w:lineRule="auto"/>
        <w:jc w:val="center"/>
        <w:outlineLvl w:val="0"/>
        <w:rPr>
          <w:rFonts w:ascii="Times" w:hAnsi="Times"/>
          <w:b/>
          <w:sz w:val="24"/>
          <w:szCs w:val="24"/>
          <w:lang w:val="en-US" w:eastAsia="en-US"/>
        </w:rPr>
      </w:pPr>
    </w:p>
    <w:p w14:paraId="075724FF" w14:textId="57A9AA67" w:rsidR="002E5924" w:rsidRDefault="00086D02" w:rsidP="002E5924">
      <w:pPr>
        <w:spacing w:after="0" w:line="240" w:lineRule="auto"/>
        <w:jc w:val="center"/>
        <w:outlineLvl w:val="0"/>
        <w:rPr>
          <w:rFonts w:ascii="Times" w:hAnsi="Times"/>
          <w:sz w:val="20"/>
          <w:szCs w:val="20"/>
          <w:lang w:val="en-US" w:eastAsia="en-US"/>
        </w:rPr>
      </w:pPr>
      <w:r>
        <w:rPr>
          <w:rFonts w:ascii="Times" w:hAnsi="Times"/>
          <w:sz w:val="20"/>
          <w:szCs w:val="20"/>
          <w:lang w:val="en-US" w:eastAsia="en-US"/>
        </w:rPr>
        <w:t>CHISVOKA</w:t>
      </w:r>
      <w:r w:rsidR="002E5924" w:rsidRPr="005C62B0">
        <w:rPr>
          <w:rFonts w:ascii="Times" w:hAnsi="Times"/>
          <w:sz w:val="20"/>
          <w:szCs w:val="20"/>
          <w:lang w:val="en-US" w:eastAsia="en-US"/>
        </w:rPr>
        <w:t xml:space="preserve"> </w:t>
      </w:r>
      <w:proofErr w:type="spellStart"/>
      <w:r>
        <w:rPr>
          <w:rFonts w:ascii="Times" w:hAnsi="Times"/>
          <w:sz w:val="20"/>
          <w:szCs w:val="20"/>
          <w:lang w:val="en-US" w:eastAsia="en-US"/>
        </w:rPr>
        <w:t>Tsitsi</w:t>
      </w:r>
      <w:proofErr w:type="spellEnd"/>
      <w:r>
        <w:rPr>
          <w:rFonts w:ascii="Times" w:hAnsi="Times"/>
          <w:sz w:val="20"/>
          <w:szCs w:val="20"/>
          <w:lang w:val="en-US" w:eastAsia="en-US"/>
        </w:rPr>
        <w:t xml:space="preserve"> and</w:t>
      </w:r>
      <w:r w:rsidR="002E5924" w:rsidRPr="005C62B0">
        <w:rPr>
          <w:rFonts w:ascii="Times" w:hAnsi="Times"/>
          <w:sz w:val="20"/>
          <w:szCs w:val="20"/>
          <w:lang w:val="en-US" w:eastAsia="en-US"/>
        </w:rPr>
        <w:t xml:space="preserve"> </w:t>
      </w:r>
      <w:r>
        <w:rPr>
          <w:rFonts w:ascii="Times" w:hAnsi="Times"/>
          <w:sz w:val="20"/>
          <w:szCs w:val="20"/>
          <w:lang w:val="en-US" w:eastAsia="en-US"/>
        </w:rPr>
        <w:t>NDLOVU Jabulani</w:t>
      </w:r>
      <w:r w:rsidR="002E5924" w:rsidRPr="005C62B0">
        <w:rPr>
          <w:rFonts w:ascii="Times" w:hAnsi="Times"/>
          <w:sz w:val="20"/>
          <w:szCs w:val="20"/>
          <w:lang w:val="en-US" w:eastAsia="en-US"/>
        </w:rPr>
        <w:t xml:space="preserve"> </w:t>
      </w:r>
    </w:p>
    <w:p w14:paraId="22FB0AE2" w14:textId="77777777" w:rsidR="00FE29B9" w:rsidRPr="005C62B0" w:rsidRDefault="00FE29B9" w:rsidP="002E5924">
      <w:pPr>
        <w:spacing w:after="0" w:line="240" w:lineRule="auto"/>
        <w:jc w:val="center"/>
        <w:outlineLvl w:val="0"/>
        <w:rPr>
          <w:rFonts w:ascii="Times" w:hAnsi="Times"/>
          <w:b/>
          <w:i/>
          <w:color w:val="000000"/>
          <w:sz w:val="20"/>
          <w:szCs w:val="20"/>
        </w:rPr>
      </w:pPr>
    </w:p>
    <w:p w14:paraId="35330A1A" w14:textId="77777777" w:rsidR="002E5924" w:rsidRPr="00052F24" w:rsidRDefault="002E5924" w:rsidP="002E5924">
      <w:pPr>
        <w:spacing w:after="0" w:line="240" w:lineRule="auto"/>
        <w:outlineLvl w:val="0"/>
        <w:rPr>
          <w:rFonts w:ascii="Times" w:hAnsi="Times"/>
          <w:b/>
          <w:i/>
          <w:color w:val="000000"/>
          <w:sz w:val="20"/>
          <w:szCs w:val="20"/>
        </w:rPr>
      </w:pPr>
      <w:r w:rsidRPr="00052F24">
        <w:rPr>
          <w:rFonts w:ascii="Times" w:hAnsi="Times"/>
          <w:b/>
          <w:i/>
          <w:color w:val="000000"/>
          <w:sz w:val="20"/>
          <w:szCs w:val="20"/>
        </w:rPr>
        <w:t>ABSTRACT</w:t>
      </w:r>
    </w:p>
    <w:p w14:paraId="62CCC82E" w14:textId="6DEB0852" w:rsidR="002E5924" w:rsidRPr="00052F24" w:rsidRDefault="006A72DE" w:rsidP="006A72DE">
      <w:pPr>
        <w:spacing w:after="0" w:line="240" w:lineRule="auto"/>
        <w:ind w:left="720"/>
        <w:jc w:val="both"/>
        <w:outlineLvl w:val="0"/>
        <w:rPr>
          <w:rFonts w:ascii="Times" w:hAnsi="Times"/>
          <w:bCs/>
          <w:i/>
          <w:iCs/>
          <w:sz w:val="20"/>
          <w:szCs w:val="20"/>
          <w:lang w:val="en-GB"/>
        </w:rPr>
      </w:pPr>
      <w:r w:rsidRPr="006A72DE">
        <w:rPr>
          <w:rFonts w:ascii="Times" w:hAnsi="Times"/>
          <w:bCs/>
          <w:i/>
          <w:iCs/>
          <w:sz w:val="20"/>
          <w:szCs w:val="20"/>
          <w:lang w:val="en-US"/>
        </w:rPr>
        <w:t>Epilepsy is a non-communicable condition that affects both males and females, people from all races, children and adults, rich and poo</w:t>
      </w:r>
      <w:r w:rsidR="002D5CDF" w:rsidRPr="00052F24">
        <w:rPr>
          <w:rFonts w:ascii="Times" w:hAnsi="Times"/>
          <w:bCs/>
          <w:i/>
          <w:iCs/>
          <w:sz w:val="20"/>
          <w:szCs w:val="20"/>
          <w:lang w:val="en-US"/>
        </w:rPr>
        <w:t>r</w:t>
      </w:r>
      <w:r w:rsidR="00052F24" w:rsidRPr="00052F24">
        <w:rPr>
          <w:rFonts w:ascii="Times" w:hAnsi="Times"/>
          <w:bCs/>
          <w:i/>
          <w:iCs/>
          <w:sz w:val="20"/>
          <w:szCs w:val="20"/>
          <w:lang w:val="en-US"/>
        </w:rPr>
        <w:t>.</w:t>
      </w:r>
      <w:r w:rsidR="00B7349B" w:rsidRPr="00052F24">
        <w:rPr>
          <w:rFonts w:ascii="Times" w:hAnsi="Times"/>
          <w:bCs/>
          <w:i/>
          <w:iCs/>
          <w:sz w:val="20"/>
          <w:szCs w:val="20"/>
          <w:lang w:val="en-GB"/>
        </w:rPr>
        <w:t xml:space="preserve"> </w:t>
      </w:r>
      <w:r w:rsidR="00B7349B" w:rsidRPr="00052F24">
        <w:rPr>
          <w:rFonts w:ascii="Times" w:hAnsi="Times"/>
          <w:bCs/>
          <w:i/>
          <w:iCs/>
          <w:sz w:val="20"/>
          <w:szCs w:val="20"/>
          <w:lang w:val="en-GB"/>
        </w:rPr>
        <w:t>There are an estimated 10 million people with epilepsy in Africa</w:t>
      </w:r>
      <w:r w:rsidR="00B7349B" w:rsidRPr="00052F24">
        <w:rPr>
          <w:rFonts w:ascii="Times" w:hAnsi="Times"/>
          <w:bCs/>
          <w:i/>
          <w:iCs/>
          <w:sz w:val="20"/>
          <w:szCs w:val="20"/>
          <w:lang w:val="en-US"/>
        </w:rPr>
        <w:t>.</w:t>
      </w:r>
      <w:r w:rsidRPr="006A72DE">
        <w:rPr>
          <w:rFonts w:ascii="Times" w:hAnsi="Times"/>
          <w:bCs/>
          <w:i/>
          <w:iCs/>
          <w:sz w:val="20"/>
          <w:szCs w:val="20"/>
          <w:lang w:val="en-US"/>
        </w:rPr>
        <w:t xml:space="preserve"> Epilepsy can result in numerous social challenges for people with the condition, their families and community. The medication gap and specialist access gap are huge because of financial resources required to buy medicines, consult doctors including specialists and transport. </w:t>
      </w:r>
      <w:r w:rsidRPr="00052F24">
        <w:rPr>
          <w:rFonts w:ascii="Times" w:hAnsi="Times"/>
          <w:bCs/>
          <w:i/>
          <w:iCs/>
          <w:sz w:val="20"/>
          <w:szCs w:val="20"/>
          <w:lang w:val="en-GB"/>
        </w:rPr>
        <w:t>The</w:t>
      </w:r>
      <w:r w:rsidR="00B7349B" w:rsidRPr="00052F24">
        <w:rPr>
          <w:rFonts w:ascii="Times" w:hAnsi="Times"/>
          <w:bCs/>
          <w:i/>
          <w:iCs/>
          <w:sz w:val="20"/>
          <w:szCs w:val="20"/>
          <w:lang w:val="en-GB"/>
        </w:rPr>
        <w:t>re is also a huge</w:t>
      </w:r>
      <w:r w:rsidRPr="00052F24">
        <w:rPr>
          <w:rFonts w:ascii="Times" w:hAnsi="Times"/>
          <w:bCs/>
          <w:i/>
          <w:iCs/>
          <w:sz w:val="20"/>
          <w:szCs w:val="20"/>
          <w:lang w:val="en-GB"/>
        </w:rPr>
        <w:t xml:space="preserve"> knowledge gap </w:t>
      </w:r>
      <w:r w:rsidR="00B7349B" w:rsidRPr="00052F24">
        <w:rPr>
          <w:rFonts w:ascii="Times" w:hAnsi="Times"/>
          <w:bCs/>
          <w:i/>
          <w:iCs/>
          <w:sz w:val="20"/>
          <w:szCs w:val="20"/>
          <w:lang w:val="en-GB"/>
        </w:rPr>
        <w:t xml:space="preserve">that </w:t>
      </w:r>
      <w:r w:rsidRPr="00052F24">
        <w:rPr>
          <w:rFonts w:ascii="Times" w:hAnsi="Times"/>
          <w:bCs/>
          <w:i/>
          <w:iCs/>
          <w:sz w:val="20"/>
          <w:szCs w:val="20"/>
          <w:lang w:val="en-GB"/>
        </w:rPr>
        <w:t>stands at about 70%.</w:t>
      </w:r>
      <w:r w:rsidR="002D5CDF" w:rsidRPr="00052F24">
        <w:rPr>
          <w:rFonts w:ascii="Times" w:hAnsi="Times"/>
          <w:bCs/>
          <w:i/>
          <w:iCs/>
          <w:sz w:val="20"/>
          <w:szCs w:val="20"/>
          <w:lang w:val="en-GB"/>
        </w:rPr>
        <w:t xml:space="preserve"> </w:t>
      </w:r>
      <w:r w:rsidR="002D5CDF" w:rsidRPr="006A72DE">
        <w:rPr>
          <w:rFonts w:ascii="Times" w:hAnsi="Times"/>
          <w:bCs/>
          <w:i/>
          <w:iCs/>
          <w:sz w:val="20"/>
          <w:szCs w:val="20"/>
          <w:lang w:val="en-US"/>
        </w:rPr>
        <w:t>If not attended to, these problems result in long-term challenges, not only for individuals but for the national economy.</w:t>
      </w:r>
      <w:r w:rsidRPr="00052F24">
        <w:rPr>
          <w:rFonts w:ascii="Times" w:hAnsi="Times"/>
          <w:bCs/>
          <w:i/>
          <w:iCs/>
          <w:sz w:val="20"/>
          <w:szCs w:val="20"/>
          <w:lang w:val="en-GB"/>
        </w:rPr>
        <w:t xml:space="preserve"> </w:t>
      </w:r>
      <w:r w:rsidRPr="006A72DE">
        <w:rPr>
          <w:rFonts w:ascii="Times" w:hAnsi="Times"/>
          <w:bCs/>
          <w:i/>
          <w:iCs/>
          <w:sz w:val="20"/>
          <w:szCs w:val="20"/>
          <w:lang w:val="en-US"/>
        </w:rPr>
        <w:t>In this article, authors examine</w:t>
      </w:r>
      <w:r w:rsidR="00612D2B" w:rsidRPr="00052F24">
        <w:rPr>
          <w:rFonts w:ascii="Times" w:hAnsi="Times"/>
          <w:bCs/>
          <w:i/>
          <w:iCs/>
          <w:sz w:val="20"/>
          <w:szCs w:val="20"/>
          <w:lang w:val="en-US"/>
        </w:rPr>
        <w:t>d</w:t>
      </w:r>
      <w:r w:rsidRPr="006A72DE">
        <w:rPr>
          <w:rFonts w:ascii="Times" w:hAnsi="Times"/>
          <w:bCs/>
          <w:i/>
          <w:iCs/>
          <w:sz w:val="20"/>
          <w:szCs w:val="20"/>
          <w:lang w:val="en-US"/>
        </w:rPr>
        <w:t xml:space="preserve"> the role played by family and community support systems in lessening the burden of epilepsy</w:t>
      </w:r>
      <w:r w:rsidR="002D5CDF" w:rsidRPr="00052F24">
        <w:rPr>
          <w:rFonts w:ascii="Times" w:hAnsi="Times"/>
          <w:bCs/>
          <w:i/>
          <w:iCs/>
          <w:sz w:val="20"/>
          <w:szCs w:val="20"/>
          <w:lang w:val="en-US"/>
        </w:rPr>
        <w:t xml:space="preserve">. A background and literature was provided on the same. The research was undergirded by Ubuntu research </w:t>
      </w:r>
      <w:r w:rsidR="00632000" w:rsidRPr="00052F24">
        <w:rPr>
          <w:rFonts w:ascii="Times" w:hAnsi="Times"/>
          <w:bCs/>
          <w:i/>
          <w:iCs/>
          <w:sz w:val="20"/>
          <w:szCs w:val="20"/>
          <w:lang w:val="en-US"/>
        </w:rPr>
        <w:t>approach (URA)</w:t>
      </w:r>
      <w:r w:rsidR="002D5CDF" w:rsidRPr="00052F24">
        <w:rPr>
          <w:rFonts w:ascii="Times" w:hAnsi="Times"/>
          <w:bCs/>
          <w:i/>
          <w:iCs/>
          <w:sz w:val="20"/>
          <w:szCs w:val="20"/>
          <w:lang w:val="en-US"/>
        </w:rPr>
        <w:t xml:space="preserve"> in terms of philosophy, ethics and techniques. </w:t>
      </w:r>
      <w:r w:rsidR="00632000" w:rsidRPr="00052F24">
        <w:rPr>
          <w:rFonts w:ascii="Times" w:hAnsi="Times"/>
          <w:bCs/>
          <w:i/>
          <w:iCs/>
          <w:sz w:val="20"/>
          <w:szCs w:val="20"/>
          <w:lang w:val="en-US"/>
        </w:rPr>
        <w:t>We utilized a s</w:t>
      </w:r>
      <w:r w:rsidR="00632000" w:rsidRPr="00052F24">
        <w:rPr>
          <w:rFonts w:ascii="Times" w:hAnsi="Times"/>
          <w:bCs/>
          <w:i/>
          <w:iCs/>
          <w:sz w:val="20"/>
          <w:szCs w:val="20"/>
          <w:lang w:val="en-US"/>
        </w:rPr>
        <w:t>ide-by-side approach or collaborative research</w:t>
      </w:r>
      <w:r w:rsidR="00632000" w:rsidRPr="00052F24">
        <w:rPr>
          <w:rFonts w:ascii="Times" w:hAnsi="Times"/>
          <w:bCs/>
          <w:i/>
          <w:iCs/>
          <w:sz w:val="20"/>
          <w:szCs w:val="20"/>
          <w:lang w:val="en-US"/>
        </w:rPr>
        <w:t xml:space="preserve"> with a community-based </w:t>
      </w:r>
      <w:proofErr w:type="spellStart"/>
      <w:r w:rsidR="00632000" w:rsidRPr="00052F24">
        <w:rPr>
          <w:rFonts w:ascii="Times" w:hAnsi="Times"/>
          <w:bCs/>
          <w:i/>
          <w:iCs/>
          <w:sz w:val="20"/>
          <w:szCs w:val="20"/>
          <w:lang w:val="en-US"/>
        </w:rPr>
        <w:t>organisation</w:t>
      </w:r>
      <w:proofErr w:type="spellEnd"/>
      <w:r w:rsidR="00632000" w:rsidRPr="00052F24">
        <w:rPr>
          <w:rFonts w:ascii="Times" w:hAnsi="Times"/>
          <w:bCs/>
          <w:i/>
          <w:iCs/>
          <w:sz w:val="20"/>
          <w:szCs w:val="20"/>
          <w:lang w:val="en-US"/>
        </w:rPr>
        <w:t xml:space="preserve">, where we worked together to identify the problem, design methods, collect, </w:t>
      </w:r>
      <w:proofErr w:type="spellStart"/>
      <w:r w:rsidR="00632000" w:rsidRPr="00052F24">
        <w:rPr>
          <w:rFonts w:ascii="Times" w:hAnsi="Times"/>
          <w:bCs/>
          <w:i/>
          <w:iCs/>
          <w:sz w:val="20"/>
          <w:szCs w:val="20"/>
          <w:lang w:val="en-US"/>
        </w:rPr>
        <w:t>analyse</w:t>
      </w:r>
      <w:proofErr w:type="spellEnd"/>
      <w:r w:rsidR="00632000" w:rsidRPr="00052F24">
        <w:rPr>
          <w:rFonts w:ascii="Times" w:hAnsi="Times"/>
          <w:bCs/>
          <w:i/>
          <w:iCs/>
          <w:sz w:val="20"/>
          <w:szCs w:val="20"/>
          <w:lang w:val="en-US"/>
        </w:rPr>
        <w:t xml:space="preserve"> and report data.  </w:t>
      </w:r>
      <w:proofErr w:type="spellStart"/>
      <w:r w:rsidR="002D5CDF" w:rsidRPr="00052F24">
        <w:rPr>
          <w:rFonts w:ascii="Times" w:hAnsi="Times"/>
          <w:bCs/>
          <w:i/>
          <w:iCs/>
          <w:sz w:val="20"/>
          <w:szCs w:val="20"/>
          <w:lang w:val="en-US"/>
        </w:rPr>
        <w:t>Data</w:t>
      </w:r>
      <w:proofErr w:type="spellEnd"/>
      <w:r w:rsidR="002D5CDF" w:rsidRPr="00052F24">
        <w:rPr>
          <w:rFonts w:ascii="Times" w:hAnsi="Times"/>
          <w:bCs/>
          <w:i/>
          <w:iCs/>
          <w:sz w:val="20"/>
          <w:szCs w:val="20"/>
          <w:lang w:val="en-US"/>
        </w:rPr>
        <w:t xml:space="preserve"> was collected through personal narratives of 16 people with epilepsy </w:t>
      </w:r>
      <w:r w:rsidR="00632000" w:rsidRPr="00052F24">
        <w:rPr>
          <w:rFonts w:ascii="Times" w:hAnsi="Times"/>
          <w:bCs/>
          <w:i/>
          <w:iCs/>
          <w:sz w:val="20"/>
          <w:szCs w:val="20"/>
          <w:lang w:val="en-US"/>
        </w:rPr>
        <w:t xml:space="preserve">and a community indaba that was attended by 18 people. </w:t>
      </w:r>
      <w:r w:rsidR="00B061AD" w:rsidRPr="00052F24">
        <w:rPr>
          <w:rFonts w:ascii="Times" w:hAnsi="Times"/>
          <w:bCs/>
          <w:i/>
          <w:iCs/>
          <w:sz w:val="20"/>
          <w:szCs w:val="20"/>
          <w:lang w:val="en-US"/>
        </w:rPr>
        <w:t xml:space="preserve">Data were co-analysed, and themes identified: resilience, community potential health philosophies conflict and concept of responsible government. We concluded that where families and </w:t>
      </w:r>
      <w:r w:rsidR="00B7349B" w:rsidRPr="00052F24">
        <w:rPr>
          <w:rFonts w:ascii="Times" w:hAnsi="Times"/>
          <w:bCs/>
          <w:i/>
          <w:iCs/>
          <w:sz w:val="20"/>
          <w:szCs w:val="20"/>
          <w:lang w:val="en-US"/>
        </w:rPr>
        <w:t>communities</w:t>
      </w:r>
      <w:r w:rsidR="00B061AD" w:rsidRPr="00052F24">
        <w:rPr>
          <w:rFonts w:ascii="Times" w:hAnsi="Times"/>
          <w:bCs/>
          <w:i/>
          <w:iCs/>
          <w:sz w:val="20"/>
          <w:szCs w:val="20"/>
          <w:lang w:val="en-US"/>
        </w:rPr>
        <w:t xml:space="preserve"> potential end, government has not taken over</w:t>
      </w:r>
      <w:r w:rsidR="00B7349B" w:rsidRPr="00052F24">
        <w:rPr>
          <w:rFonts w:ascii="Times" w:hAnsi="Times"/>
          <w:bCs/>
          <w:i/>
          <w:iCs/>
          <w:sz w:val="20"/>
          <w:szCs w:val="20"/>
          <w:lang w:val="en-US"/>
        </w:rPr>
        <w:t xml:space="preserve"> more adequately. The implications are, there is </w:t>
      </w:r>
      <w:r w:rsidR="0040341B" w:rsidRPr="00052F24">
        <w:rPr>
          <w:rFonts w:ascii="Times" w:hAnsi="Times"/>
          <w:bCs/>
          <w:i/>
          <w:iCs/>
          <w:sz w:val="20"/>
          <w:szCs w:val="20"/>
          <w:lang w:val="en-US"/>
        </w:rPr>
        <w:t>inadequate</w:t>
      </w:r>
      <w:r w:rsidR="00B7349B" w:rsidRPr="00052F24">
        <w:rPr>
          <w:rFonts w:ascii="Times" w:hAnsi="Times"/>
          <w:bCs/>
          <w:i/>
          <w:iCs/>
          <w:sz w:val="20"/>
          <w:szCs w:val="20"/>
          <w:lang w:val="en-US"/>
        </w:rPr>
        <w:t xml:space="preserve"> support to families and communities, and this can only </w:t>
      </w:r>
      <w:r w:rsidR="0040341B" w:rsidRPr="00052F24">
        <w:rPr>
          <w:rFonts w:ascii="Times" w:hAnsi="Times"/>
          <w:bCs/>
          <w:i/>
          <w:iCs/>
          <w:sz w:val="20"/>
          <w:szCs w:val="20"/>
          <w:lang w:val="en-US"/>
        </w:rPr>
        <w:t>change</w:t>
      </w:r>
      <w:r w:rsidR="00B7349B" w:rsidRPr="00052F24">
        <w:rPr>
          <w:rFonts w:ascii="Times" w:hAnsi="Times"/>
          <w:bCs/>
          <w:i/>
          <w:iCs/>
          <w:sz w:val="20"/>
          <w:szCs w:val="20"/>
          <w:lang w:val="en-US"/>
        </w:rPr>
        <w:t xml:space="preserve"> if the current policy is </w:t>
      </w:r>
      <w:r w:rsidR="0040341B" w:rsidRPr="00052F24">
        <w:rPr>
          <w:rFonts w:ascii="Times" w:hAnsi="Times"/>
          <w:bCs/>
          <w:i/>
          <w:iCs/>
          <w:sz w:val="20"/>
          <w:szCs w:val="20"/>
          <w:lang w:val="en-US"/>
        </w:rPr>
        <w:t>improved</w:t>
      </w:r>
      <w:r w:rsidR="00B7349B" w:rsidRPr="00052F24">
        <w:rPr>
          <w:rFonts w:ascii="Times" w:hAnsi="Times"/>
          <w:bCs/>
          <w:i/>
          <w:iCs/>
          <w:sz w:val="20"/>
          <w:szCs w:val="20"/>
          <w:lang w:val="en-US"/>
        </w:rPr>
        <w:t xml:space="preserve"> or </w:t>
      </w:r>
      <w:r w:rsidR="0040341B" w:rsidRPr="00052F24">
        <w:rPr>
          <w:rFonts w:ascii="Times" w:hAnsi="Times"/>
          <w:bCs/>
          <w:i/>
          <w:iCs/>
          <w:sz w:val="20"/>
          <w:szCs w:val="20"/>
          <w:lang w:val="en-US"/>
        </w:rPr>
        <w:t xml:space="preserve">a </w:t>
      </w:r>
      <w:r w:rsidR="00B7349B" w:rsidRPr="00052F24">
        <w:rPr>
          <w:rFonts w:ascii="Times" w:hAnsi="Times"/>
          <w:bCs/>
          <w:i/>
          <w:iCs/>
          <w:sz w:val="20"/>
          <w:szCs w:val="20"/>
          <w:lang w:val="en-US"/>
        </w:rPr>
        <w:t xml:space="preserve">new policy on non-communicable conditions, including neurological conditions is introduced. </w:t>
      </w:r>
      <w:r w:rsidR="0040341B" w:rsidRPr="00052F24">
        <w:rPr>
          <w:rFonts w:ascii="Times" w:hAnsi="Times"/>
          <w:bCs/>
          <w:i/>
          <w:iCs/>
          <w:sz w:val="20"/>
          <w:szCs w:val="20"/>
          <w:lang w:val="en-US"/>
        </w:rPr>
        <w:t xml:space="preserve">We have proposed a new </w:t>
      </w:r>
      <w:r w:rsidR="00D17B57">
        <w:rPr>
          <w:rFonts w:ascii="Times" w:hAnsi="Times"/>
          <w:bCs/>
          <w:i/>
          <w:iCs/>
          <w:sz w:val="20"/>
          <w:szCs w:val="20"/>
          <w:lang w:val="en-US"/>
        </w:rPr>
        <w:t xml:space="preserve">Family-Community-State </w:t>
      </w:r>
      <w:r w:rsidR="0040341B" w:rsidRPr="00052F24">
        <w:rPr>
          <w:rFonts w:ascii="Times" w:hAnsi="Times"/>
          <w:bCs/>
          <w:i/>
          <w:iCs/>
          <w:sz w:val="20"/>
          <w:szCs w:val="20"/>
          <w:lang w:val="en-US"/>
        </w:rPr>
        <w:t xml:space="preserve">model to illustrate the pathways of government intervention. </w:t>
      </w:r>
    </w:p>
    <w:p w14:paraId="02175B85" w14:textId="65286978" w:rsidR="002E5924" w:rsidRPr="00052F24" w:rsidRDefault="002E5924" w:rsidP="002E5924">
      <w:pPr>
        <w:spacing w:after="0" w:line="240" w:lineRule="auto"/>
        <w:ind w:left="720"/>
        <w:jc w:val="both"/>
        <w:outlineLvl w:val="0"/>
        <w:rPr>
          <w:rFonts w:ascii="Times" w:hAnsi="Times"/>
          <w:bCs/>
          <w:i/>
          <w:iCs/>
          <w:sz w:val="20"/>
          <w:szCs w:val="20"/>
          <w:lang w:val="en-GB"/>
        </w:rPr>
      </w:pPr>
    </w:p>
    <w:p w14:paraId="551EA926" w14:textId="77777777" w:rsidR="002E5924" w:rsidRPr="00052F24" w:rsidRDefault="002E5924" w:rsidP="002E5924">
      <w:pPr>
        <w:spacing w:after="0" w:line="240" w:lineRule="auto"/>
        <w:ind w:left="720"/>
        <w:jc w:val="both"/>
        <w:outlineLvl w:val="0"/>
        <w:rPr>
          <w:rFonts w:ascii="Times" w:hAnsi="Times"/>
          <w:b/>
          <w:i/>
          <w:sz w:val="20"/>
          <w:szCs w:val="20"/>
        </w:rPr>
      </w:pPr>
    </w:p>
    <w:p w14:paraId="144BFA9D" w14:textId="41C5DA39" w:rsidR="002E5924" w:rsidRPr="00052F24" w:rsidRDefault="002E5924" w:rsidP="002E5924">
      <w:pPr>
        <w:spacing w:after="0" w:line="240" w:lineRule="auto"/>
        <w:jc w:val="both"/>
        <w:outlineLvl w:val="0"/>
        <w:rPr>
          <w:rFonts w:ascii="Times" w:hAnsi="Times"/>
          <w:bCs/>
          <w:i/>
          <w:sz w:val="20"/>
          <w:szCs w:val="20"/>
          <w:lang w:val="en-US"/>
        </w:rPr>
      </w:pPr>
      <w:r w:rsidRPr="00052F24">
        <w:rPr>
          <w:rFonts w:ascii="Times" w:hAnsi="Times"/>
          <w:b/>
          <w:i/>
          <w:sz w:val="20"/>
          <w:szCs w:val="20"/>
        </w:rPr>
        <w:t>KEY TERMS:</w:t>
      </w:r>
      <w:r w:rsidRPr="00052F24">
        <w:rPr>
          <w:rFonts w:ascii="Times" w:hAnsi="Times"/>
          <w:i/>
          <w:sz w:val="20"/>
          <w:szCs w:val="20"/>
        </w:rPr>
        <w:t xml:space="preserve"> </w:t>
      </w:r>
      <w:r w:rsidRPr="00052F24">
        <w:rPr>
          <w:rFonts w:ascii="Times" w:hAnsi="Times"/>
          <w:i/>
          <w:sz w:val="20"/>
          <w:szCs w:val="20"/>
          <w:lang w:val="en-US" w:eastAsia="en-US"/>
        </w:rPr>
        <w:t xml:space="preserve">Africa, </w:t>
      </w:r>
      <w:r w:rsidR="00612D2B" w:rsidRPr="00052F24">
        <w:rPr>
          <w:rFonts w:ascii="Times" w:hAnsi="Times"/>
          <w:i/>
          <w:sz w:val="20"/>
          <w:szCs w:val="20"/>
          <w:lang w:val="en-US" w:eastAsia="en-US"/>
        </w:rPr>
        <w:t>epilepsy, experiences, non-communicable, prevalence, stigma, treatment</w:t>
      </w:r>
    </w:p>
    <w:p w14:paraId="41DA216B" w14:textId="77777777" w:rsidR="002E5924" w:rsidRPr="00052F24" w:rsidRDefault="002E5924" w:rsidP="002E5924">
      <w:pPr>
        <w:spacing w:after="0" w:line="240" w:lineRule="auto"/>
        <w:jc w:val="both"/>
        <w:outlineLvl w:val="0"/>
        <w:rPr>
          <w:rFonts w:ascii="Times" w:hAnsi="Times"/>
          <w:i/>
          <w:sz w:val="20"/>
          <w:szCs w:val="20"/>
        </w:rPr>
      </w:pPr>
    </w:p>
    <w:p w14:paraId="48CAD266" w14:textId="77777777" w:rsidR="002E5924" w:rsidRPr="00052F24" w:rsidRDefault="002E5924" w:rsidP="002E5924">
      <w:pPr>
        <w:spacing w:after="0" w:line="240" w:lineRule="auto"/>
        <w:jc w:val="both"/>
        <w:rPr>
          <w:rFonts w:ascii="Times" w:hAnsi="Times"/>
          <w:i/>
          <w:sz w:val="20"/>
          <w:szCs w:val="20"/>
        </w:rPr>
      </w:pPr>
    </w:p>
    <w:p w14:paraId="27F67031" w14:textId="77777777" w:rsidR="002E5924" w:rsidRPr="00052F24" w:rsidRDefault="002E5924" w:rsidP="002E5924">
      <w:pPr>
        <w:spacing w:after="0" w:line="240" w:lineRule="auto"/>
        <w:jc w:val="both"/>
        <w:rPr>
          <w:rFonts w:ascii="Times" w:hAnsi="Times"/>
          <w:i/>
          <w:sz w:val="20"/>
          <w:szCs w:val="20"/>
        </w:rPr>
      </w:pPr>
    </w:p>
    <w:p w14:paraId="0FE5B619" w14:textId="77777777" w:rsidR="00632000" w:rsidRPr="00052F24" w:rsidRDefault="002E5924" w:rsidP="002E5924">
      <w:pPr>
        <w:spacing w:after="0" w:line="240" w:lineRule="auto"/>
        <w:jc w:val="both"/>
        <w:rPr>
          <w:rFonts w:ascii="Times" w:hAnsi="Times"/>
          <w:i/>
          <w:sz w:val="20"/>
          <w:szCs w:val="20"/>
        </w:rPr>
      </w:pPr>
      <w:r w:rsidRPr="00052F24">
        <w:rPr>
          <w:rFonts w:ascii="Times" w:hAnsi="Times"/>
          <w:b/>
          <w:i/>
          <w:sz w:val="20"/>
          <w:szCs w:val="20"/>
        </w:rPr>
        <w:t>Author/s details</w:t>
      </w:r>
      <w:r w:rsidRPr="00052F24">
        <w:rPr>
          <w:rFonts w:ascii="Times" w:hAnsi="Times"/>
          <w:i/>
          <w:sz w:val="20"/>
          <w:szCs w:val="20"/>
        </w:rPr>
        <w:t xml:space="preserve">: </w:t>
      </w:r>
    </w:p>
    <w:p w14:paraId="343AD92D" w14:textId="7B201F22" w:rsidR="002E5924" w:rsidRPr="00052F24" w:rsidRDefault="00086D02" w:rsidP="002E5924">
      <w:pPr>
        <w:spacing w:after="0" w:line="240" w:lineRule="auto"/>
        <w:jc w:val="both"/>
        <w:rPr>
          <w:rFonts w:ascii="Times" w:hAnsi="Times"/>
          <w:i/>
          <w:sz w:val="20"/>
          <w:szCs w:val="20"/>
        </w:rPr>
      </w:pPr>
      <w:proofErr w:type="spellStart"/>
      <w:r w:rsidRPr="00052F24">
        <w:rPr>
          <w:rFonts w:ascii="Times" w:hAnsi="Times"/>
          <w:i/>
          <w:sz w:val="20"/>
          <w:szCs w:val="20"/>
        </w:rPr>
        <w:t>Tsitsi</w:t>
      </w:r>
      <w:proofErr w:type="spellEnd"/>
      <w:r w:rsidRPr="00052F24">
        <w:rPr>
          <w:rFonts w:ascii="Times" w:hAnsi="Times"/>
          <w:i/>
          <w:sz w:val="20"/>
          <w:szCs w:val="20"/>
        </w:rPr>
        <w:t xml:space="preserve"> </w:t>
      </w:r>
      <w:proofErr w:type="spellStart"/>
      <w:r w:rsidRPr="00052F24">
        <w:rPr>
          <w:rFonts w:ascii="Times" w:hAnsi="Times"/>
          <w:i/>
          <w:sz w:val="20"/>
          <w:szCs w:val="20"/>
        </w:rPr>
        <w:t>Chisvoka</w:t>
      </w:r>
      <w:proofErr w:type="spellEnd"/>
      <w:r w:rsidRPr="00052F24">
        <w:rPr>
          <w:rFonts w:ascii="Times" w:hAnsi="Times"/>
          <w:i/>
          <w:sz w:val="20"/>
          <w:szCs w:val="20"/>
        </w:rPr>
        <w:t xml:space="preserve">, Department of Social Work, </w:t>
      </w:r>
      <w:r w:rsidR="00E227F0" w:rsidRPr="00052F24">
        <w:rPr>
          <w:rFonts w:ascii="Times" w:hAnsi="Times"/>
          <w:i/>
          <w:sz w:val="20"/>
          <w:szCs w:val="20"/>
        </w:rPr>
        <w:t xml:space="preserve">Harare, </w:t>
      </w:r>
      <w:r w:rsidRPr="00052F24">
        <w:rPr>
          <w:rFonts w:ascii="Times" w:hAnsi="Times"/>
          <w:i/>
          <w:sz w:val="20"/>
          <w:szCs w:val="20"/>
        </w:rPr>
        <w:t>University of</w:t>
      </w:r>
      <w:r w:rsidR="002E5924" w:rsidRPr="00052F24">
        <w:rPr>
          <w:rFonts w:ascii="Times" w:hAnsi="Times"/>
          <w:i/>
          <w:sz w:val="20"/>
          <w:szCs w:val="20"/>
        </w:rPr>
        <w:t xml:space="preserve"> Zimbabwe</w:t>
      </w:r>
      <w:r w:rsidRPr="00052F24">
        <w:rPr>
          <w:rFonts w:ascii="Times" w:hAnsi="Times"/>
          <w:i/>
          <w:sz w:val="20"/>
          <w:szCs w:val="20"/>
        </w:rPr>
        <w:t xml:space="preserve">. Email: </w:t>
      </w:r>
      <w:r w:rsidR="00632000" w:rsidRPr="00052F24">
        <w:rPr>
          <w:rFonts w:ascii="Times" w:hAnsi="Times"/>
          <w:i/>
          <w:sz w:val="20"/>
          <w:szCs w:val="20"/>
        </w:rPr>
        <w:t>mchisvoka@uz.ac.zw</w:t>
      </w:r>
    </w:p>
    <w:p w14:paraId="3FB898FD" w14:textId="1CEE78B5" w:rsidR="00632000" w:rsidRPr="00052F24" w:rsidRDefault="00632000" w:rsidP="002E5924">
      <w:pPr>
        <w:spacing w:after="0" w:line="240" w:lineRule="auto"/>
        <w:jc w:val="both"/>
        <w:rPr>
          <w:rFonts w:ascii="Times" w:hAnsi="Times"/>
          <w:i/>
          <w:sz w:val="20"/>
          <w:szCs w:val="20"/>
        </w:rPr>
      </w:pPr>
      <w:r w:rsidRPr="00052F24">
        <w:rPr>
          <w:rFonts w:ascii="Times" w:hAnsi="Times"/>
          <w:i/>
          <w:sz w:val="20"/>
          <w:szCs w:val="20"/>
        </w:rPr>
        <w:t>Jabulani</w:t>
      </w:r>
      <w:r w:rsidRPr="00052F24">
        <w:rPr>
          <w:rFonts w:ascii="Times" w:hAnsi="Times"/>
          <w:i/>
          <w:sz w:val="20"/>
          <w:szCs w:val="20"/>
        </w:rPr>
        <w:t xml:space="preserve"> Ndlovu, Epilepsy Resource Centre, </w:t>
      </w:r>
      <w:r w:rsidR="00052F24">
        <w:rPr>
          <w:rFonts w:ascii="Times" w:hAnsi="Times"/>
          <w:i/>
          <w:sz w:val="20"/>
          <w:szCs w:val="20"/>
        </w:rPr>
        <w:t>Bulawayo</w:t>
      </w:r>
      <w:r w:rsidRPr="00052F24">
        <w:rPr>
          <w:rFonts w:ascii="Times" w:hAnsi="Times"/>
          <w:i/>
          <w:sz w:val="20"/>
          <w:szCs w:val="20"/>
        </w:rPr>
        <w:t xml:space="preserve">, Zimbabwe. </w:t>
      </w:r>
      <w:r w:rsidRPr="00052F24">
        <w:rPr>
          <w:rFonts w:ascii="Times" w:hAnsi="Times"/>
          <w:i/>
          <w:sz w:val="20"/>
          <w:szCs w:val="20"/>
        </w:rPr>
        <w:t xml:space="preserve">Email: </w:t>
      </w:r>
      <w:r w:rsidR="00B061AD" w:rsidRPr="00052F24">
        <w:rPr>
          <w:rFonts w:ascii="Times" w:hAnsi="Times"/>
          <w:i/>
          <w:sz w:val="20"/>
          <w:szCs w:val="20"/>
        </w:rPr>
        <w:t>jabu</w:t>
      </w:r>
      <w:r w:rsidRPr="00052F24">
        <w:rPr>
          <w:rFonts w:ascii="Times" w:hAnsi="Times"/>
          <w:i/>
          <w:sz w:val="20"/>
          <w:szCs w:val="20"/>
        </w:rPr>
        <w:t>@</w:t>
      </w:r>
      <w:r w:rsidR="00B061AD" w:rsidRPr="00052F24">
        <w:rPr>
          <w:rFonts w:ascii="Times" w:hAnsi="Times"/>
          <w:i/>
          <w:sz w:val="20"/>
          <w:szCs w:val="20"/>
        </w:rPr>
        <w:t>ercz</w:t>
      </w:r>
      <w:r w:rsidRPr="00052F24">
        <w:rPr>
          <w:rFonts w:ascii="Times" w:hAnsi="Times"/>
          <w:i/>
          <w:sz w:val="20"/>
          <w:szCs w:val="20"/>
        </w:rPr>
        <w:t>.</w:t>
      </w:r>
      <w:r w:rsidR="00B061AD" w:rsidRPr="00052F24">
        <w:rPr>
          <w:rFonts w:ascii="Times" w:hAnsi="Times"/>
          <w:i/>
          <w:sz w:val="20"/>
          <w:szCs w:val="20"/>
        </w:rPr>
        <w:t>co</w:t>
      </w:r>
      <w:r w:rsidRPr="00052F24">
        <w:rPr>
          <w:rFonts w:ascii="Times" w:hAnsi="Times"/>
          <w:i/>
          <w:sz w:val="20"/>
          <w:szCs w:val="20"/>
        </w:rPr>
        <w:t>.zw</w:t>
      </w:r>
    </w:p>
    <w:p w14:paraId="50AA50DD" w14:textId="77777777" w:rsidR="002E5924" w:rsidRPr="005C62B0" w:rsidRDefault="002E5924" w:rsidP="002E5924">
      <w:pPr>
        <w:spacing w:after="0" w:line="240" w:lineRule="auto"/>
        <w:jc w:val="both"/>
        <w:rPr>
          <w:rFonts w:ascii="Times" w:hAnsi="Times"/>
          <w:i/>
          <w:sz w:val="20"/>
          <w:szCs w:val="20"/>
        </w:rPr>
      </w:pPr>
    </w:p>
    <w:p w14:paraId="30ED0CFF" w14:textId="77777777" w:rsidR="002E5924" w:rsidRPr="005C62B0" w:rsidRDefault="002E5924" w:rsidP="002E5924">
      <w:pPr>
        <w:spacing w:after="0" w:line="240" w:lineRule="auto"/>
        <w:jc w:val="both"/>
        <w:rPr>
          <w:rFonts w:ascii="Times" w:hAnsi="Times"/>
          <w:b/>
          <w:i/>
          <w:color w:val="FF0000"/>
          <w:vertAlign w:val="subscript"/>
        </w:rPr>
      </w:pPr>
    </w:p>
    <w:p w14:paraId="38C8C1B4" w14:textId="37AA609D" w:rsidR="00E227F0" w:rsidRPr="00612D2B" w:rsidRDefault="00F061E2" w:rsidP="002E5924">
      <w:pPr>
        <w:spacing w:after="0" w:line="240" w:lineRule="auto"/>
        <w:outlineLvl w:val="0"/>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612D2B">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Date submitted: </w:t>
      </w:r>
    </w:p>
    <w:p w14:paraId="2C1023B6" w14:textId="631A05AD" w:rsidR="00E227F0" w:rsidRPr="00612D2B" w:rsidRDefault="00E227F0" w:rsidP="002E5924">
      <w:pPr>
        <w:spacing w:after="0" w:line="240" w:lineRule="auto"/>
        <w:outlineLvl w:val="0"/>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612D2B">
        <w:rPr>
          <w:rFonts w:ascii="Times" w:eastAsia="Calibri" w:hAnsi="Times"/>
          <w:color w:val="000000"/>
          <w:sz w:val="20"/>
          <w:szCs w:val="20"/>
          <w:u w:color="000000"/>
          <w:bdr w:val="nil"/>
          <w:lang w:val="en-US" w:eastAsia="en-US"/>
          <w14:textOutline w14:w="0" w14:cap="flat" w14:cmpd="sng" w14:algn="ctr">
            <w14:noFill/>
            <w14:prstDash w14:val="solid"/>
            <w14:bevel/>
          </w14:textOutline>
        </w:rPr>
        <w:t>Declarations:</w:t>
      </w:r>
    </w:p>
    <w:p w14:paraId="7858B774" w14:textId="281E90EB" w:rsidR="00E227F0" w:rsidRPr="00612D2B" w:rsidRDefault="00E227F0" w:rsidP="002E5924">
      <w:pPr>
        <w:spacing w:after="0" w:line="240" w:lineRule="auto"/>
        <w:outlineLvl w:val="0"/>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612D2B">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Acknowledgements: </w:t>
      </w:r>
    </w:p>
    <w:p w14:paraId="59C00D49" w14:textId="6B848B99" w:rsidR="002E5924" w:rsidRDefault="002E5924" w:rsidP="00403BAB">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themeColor="text1"/>
          <w:sz w:val="20"/>
          <w:szCs w:val="20"/>
          <w:lang w:val="en-US" w:eastAsia="en-US"/>
        </w:rPr>
      </w:pPr>
      <w:r w:rsidRPr="005C62B0">
        <w:rPr>
          <w:rFonts w:ascii="Times" w:hAnsi="Times"/>
          <w:color w:val="000000" w:themeColor="text1"/>
          <w:sz w:val="20"/>
          <w:szCs w:val="20"/>
          <w:lang w:val="en-US" w:eastAsia="en-US"/>
        </w:rPr>
        <w:br w:type="page"/>
      </w:r>
      <w:r w:rsidRPr="005C62B0">
        <w:rPr>
          <w:rFonts w:ascii="Times" w:hAnsi="Times"/>
          <w:b/>
          <w:color w:val="000000" w:themeColor="text1"/>
          <w:sz w:val="20"/>
          <w:szCs w:val="20"/>
          <w:lang w:val="en-US" w:eastAsia="en-US"/>
        </w:rPr>
        <w:lastRenderedPageBreak/>
        <w:t xml:space="preserve">INTRODUCTION </w:t>
      </w:r>
    </w:p>
    <w:p w14:paraId="56EC5A93" w14:textId="5E483944" w:rsidR="00E227F0" w:rsidRPr="00E227F0" w:rsidRDefault="001B5C65" w:rsidP="00403BAB">
      <w:pPr>
        <w:widowControl w:val="0"/>
        <w:pBdr>
          <w:top w:val="nil"/>
          <w:left w:val="nil"/>
          <w:bottom w:val="nil"/>
          <w:right w:val="nil"/>
          <w:between w:val="nil"/>
          <w:bar w:val="nil"/>
        </w:pBdr>
        <w:spacing w:before="100" w:beforeAutospacing="1" w:after="100" w:afterAutospacing="1" w:line="259" w:lineRule="auto"/>
        <w:jc w:val="both"/>
        <w:rPr>
          <w:rFonts w:ascii="Times" w:hAnsi="Times"/>
          <w:bCs/>
          <w:vertAlign w:val="subscript"/>
          <w:lang w:val="en-US" w:eastAsia="en-US"/>
        </w:rPr>
      </w:pP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Epilepsy </w:t>
      </w: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is a non-communicable condition that </w:t>
      </w: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affects both males and females, people from all races, children and adults, rich and poor, educated or not. </w:t>
      </w:r>
      <w:r w:rsidR="00E227F0" w:rsidRPr="00E227F0">
        <w:rPr>
          <w:rFonts w:ascii="Times" w:hAnsi="Times"/>
          <w:bCs/>
          <w:color w:val="000000" w:themeColor="text1"/>
          <w:sz w:val="20"/>
          <w:szCs w:val="20"/>
          <w:lang w:val="en-US" w:eastAsia="en-US"/>
        </w:rPr>
        <w:t xml:space="preserve">Epilepsy </w:t>
      </w:r>
      <w:r w:rsidR="00E227F0">
        <w:rPr>
          <w:rFonts w:ascii="Times" w:hAnsi="Times"/>
          <w:bCs/>
          <w:color w:val="000000" w:themeColor="text1"/>
          <w:sz w:val="20"/>
          <w:szCs w:val="20"/>
          <w:lang w:val="en-US" w:eastAsia="en-US"/>
        </w:rPr>
        <w:t xml:space="preserve">can result in numerous social challenges for people with the condition, their families and community. If not attended to, these problems result </w:t>
      </w:r>
      <w:r>
        <w:rPr>
          <w:rFonts w:ascii="Times" w:hAnsi="Times"/>
          <w:bCs/>
          <w:color w:val="000000" w:themeColor="text1"/>
          <w:sz w:val="20"/>
          <w:szCs w:val="20"/>
          <w:lang w:val="en-US" w:eastAsia="en-US"/>
        </w:rPr>
        <w:t xml:space="preserve">in long-term challenges, not only for individuals but for the national economy. </w:t>
      </w: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The medication gap and specialist access gap are huge because of financial resources required to buy medicines, consult doctors including specialists and transport.</w:t>
      </w: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In this article, authors examine the role played by family and community support systems in lessening the burden of epilepsy. A background will be provided first, followed by a review of literature, methodology, results and discussion. Implications and recommendations will be provided. </w:t>
      </w:r>
    </w:p>
    <w:p w14:paraId="4F4C5EC5" w14:textId="63E130A0" w:rsidR="002E5924" w:rsidRDefault="002E5924" w:rsidP="00403BAB">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themeColor="text1"/>
          <w:sz w:val="20"/>
          <w:szCs w:val="20"/>
          <w:lang w:val="en-US" w:eastAsia="en-US"/>
        </w:rPr>
      </w:pPr>
      <w:r>
        <w:rPr>
          <w:rFonts w:ascii="Times" w:hAnsi="Times"/>
          <w:b/>
          <w:color w:val="000000" w:themeColor="text1"/>
          <w:sz w:val="20"/>
          <w:szCs w:val="20"/>
          <w:lang w:val="en-US" w:eastAsia="en-US"/>
        </w:rPr>
        <w:t>BACKGROUND</w:t>
      </w:r>
    </w:p>
    <w:p w14:paraId="19CDFEF2" w14:textId="61F44EA1" w:rsidR="00F061E2" w:rsidRDefault="00F061E2" w:rsidP="00F061E2">
      <w:pPr>
        <w:widowControl w:val="0"/>
        <w:pBdr>
          <w:top w:val="nil"/>
          <w:left w:val="nil"/>
          <w:bottom w:val="nil"/>
          <w:right w:val="nil"/>
          <w:between w:val="nil"/>
          <w:bar w:val="nil"/>
        </w:pBdr>
        <w:spacing w:after="160"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There are an estimated 10 million people with epilepsy in Africa, meaning that 0.9% or 1 per 1000 people live with epilepsy on the continent (</w:t>
      </w:r>
      <w:proofErr w:type="spellStart"/>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Awolabi</w:t>
      </w:r>
      <w:proofErr w:type="spellEnd"/>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et al, 2020). Of these, only about 25% (2.5 million) are on medical treatment, giving a treatment gap of 75% (7.5 million). Out of those 2,5 million who are on medical treatment, we estimate that only about 25% (625 000) have access to medicines and 5% (125 000) have access to specialist treatment. The major reason behind the huge treatment gap is the knowledge gap, which stands at about 70%, meaning only about 30% view epilepsy as a neurological disorder that can be managed medically or surgically.  </w:t>
      </w:r>
    </w:p>
    <w:p w14:paraId="51134876" w14:textId="783E91D6" w:rsidR="002E5924" w:rsidRDefault="002E5924" w:rsidP="00F061E2">
      <w:pPr>
        <w:widowControl w:val="0"/>
        <w:pBdr>
          <w:top w:val="nil"/>
          <w:left w:val="nil"/>
          <w:bottom w:val="nil"/>
          <w:right w:val="nil"/>
          <w:between w:val="nil"/>
          <w:bar w:val="nil"/>
        </w:pBdr>
        <w:spacing w:after="160" w:line="259" w:lineRule="auto"/>
        <w:ind w:firstLine="284"/>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Epilepsy can be an annihilating and chronic condition, however, with basic treatment, more than 70% of cases can be controlled with one drug </w:t>
      </w:r>
      <w:r w:rsidRPr="005C62B0">
        <w:rPr>
          <w:rFonts w:ascii="Times" w:eastAsia="Calibri" w:hAnsi="Times" w:cs="Calibri"/>
          <w:color w:val="000000"/>
          <w:sz w:val="20"/>
          <w:szCs w:val="20"/>
          <w:u w:color="000000"/>
          <w:bdr w:val="nil"/>
          <w:lang w:val="en-US" w:eastAsia="en-US"/>
          <w14:textOutline w14:w="0" w14:cap="flat" w14:cmpd="sng" w14:algn="ctr">
            <w14:noFill/>
            <w14:prstDash w14:val="solid"/>
            <w14:bevel/>
          </w14:textOutline>
        </w:rPr>
        <w:t>World Health Organization (WHO) (2003)</w:t>
      </w: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 The challenge Africa faces is that of misunderstanding of epilepsy, it</w:t>
      </w:r>
      <w:r w:rsidRPr="005C62B0">
        <w:rPr>
          <w:rFonts w:ascii="Times" w:eastAsia="Calibri" w:hAnsi="Times"/>
          <w:color w:val="000000"/>
          <w:sz w:val="20"/>
          <w:szCs w:val="20"/>
          <w:u w:color="000000"/>
          <w:bdr w:val="nil"/>
          <w:rtl/>
          <w:lang w:val="en-US" w:eastAsia="en-US"/>
          <w14:textOutline w14:w="0" w14:cap="flat" w14:cmpd="sng" w14:algn="ctr">
            <w14:noFill/>
            <w14:prstDash w14:val="solid"/>
            <w14:bevel/>
          </w14:textOutline>
        </w:rPr>
        <w:t>’</w:t>
      </w: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s stigmatized, severely underfunded or even ignored by the healthcare systems. Rural communities suffer more because they are often marginalized with limited health and social support services.  Over 75% of people with epilepsy in Africa live in rural and suburban areas where treatment is almost non-existent. People with epilepsy still suffer, even at this time when there is an existence of affordable and effective drugs and low-cost programs (</w:t>
      </w:r>
      <w:proofErr w:type="spellStart"/>
      <w:r w:rsidR="00F061E2">
        <w:rPr>
          <w:rFonts w:ascii="Times" w:eastAsia="Calibri" w:hAnsi="Times" w:cs="Calibri"/>
          <w:color w:val="000000"/>
          <w:sz w:val="20"/>
          <w:szCs w:val="20"/>
          <w:u w:color="000000"/>
          <w:bdr w:val="nil"/>
          <w:lang w:val="en-US" w:eastAsia="en-US"/>
          <w14:textOutline w14:w="0" w14:cap="flat" w14:cmpd="sng" w14:algn="ctr">
            <w14:noFill/>
            <w14:prstDash w14:val="solid"/>
            <w14:bevel/>
          </w14:textOutline>
        </w:rPr>
        <w:t>Guyo</w:t>
      </w:r>
      <w:proofErr w:type="spellEnd"/>
      <w:r w:rsidR="00F061E2">
        <w:rPr>
          <w:rFonts w:ascii="Times" w:eastAsia="Calibri" w:hAnsi="Times" w:cs="Calibri"/>
          <w:color w:val="000000"/>
          <w:sz w:val="20"/>
          <w:szCs w:val="20"/>
          <w:u w:color="000000"/>
          <w:bdr w:val="nil"/>
          <w:lang w:val="en-US" w:eastAsia="en-US"/>
          <w14:textOutline w14:w="0" w14:cap="flat" w14:cmpd="sng" w14:algn="ctr">
            <w14:noFill/>
            <w14:prstDash w14:val="solid"/>
            <w14:bevel/>
          </w14:textOutline>
        </w:rPr>
        <w:t xml:space="preserve"> and </w:t>
      </w:r>
      <w:proofErr w:type="spellStart"/>
      <w:r w:rsidR="00F061E2">
        <w:rPr>
          <w:rFonts w:ascii="Times" w:eastAsia="Calibri" w:hAnsi="Times" w:cs="Calibri"/>
          <w:color w:val="000000"/>
          <w:sz w:val="20"/>
          <w:szCs w:val="20"/>
          <w:u w:color="000000"/>
          <w:bdr w:val="nil"/>
          <w:lang w:val="en-US" w:eastAsia="en-US"/>
          <w14:textOutline w14:w="0" w14:cap="flat" w14:cmpd="sng" w14:algn="ctr">
            <w14:noFill/>
            <w14:prstDash w14:val="solid"/>
            <w14:bevel/>
          </w14:textOutline>
        </w:rPr>
        <w:t>Vembe</w:t>
      </w:r>
      <w:proofErr w:type="spellEnd"/>
      <w:r w:rsidRPr="005C62B0">
        <w:rPr>
          <w:rFonts w:ascii="Times" w:eastAsia="Calibri" w:hAnsi="Times" w:cs="Calibri"/>
          <w:color w:val="000000"/>
          <w:sz w:val="20"/>
          <w:szCs w:val="20"/>
          <w:u w:color="000000"/>
          <w:bdr w:val="nil"/>
          <w:lang w:val="en-US" w:eastAsia="en-US"/>
          <w14:textOutline w14:w="0" w14:cap="flat" w14:cmpd="sng" w14:algn="ctr">
            <w14:noFill/>
            <w14:prstDash w14:val="solid"/>
            <w14:bevel/>
          </w14:textOutline>
        </w:rPr>
        <w:t>, 2012)</w:t>
      </w: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w:t>
      </w:r>
    </w:p>
    <w:p w14:paraId="7D98CFAD" w14:textId="77ACE2A0" w:rsidR="00403BAB" w:rsidRPr="00403BAB" w:rsidRDefault="00403BAB" w:rsidP="00052F24">
      <w:pPr>
        <w:widowControl w:val="0"/>
        <w:pBdr>
          <w:top w:val="nil"/>
          <w:left w:val="nil"/>
          <w:bottom w:val="nil"/>
          <w:right w:val="nil"/>
          <w:between w:val="nil"/>
          <w:bar w:val="nil"/>
        </w:pBdr>
        <w:spacing w:before="360" w:after="100" w:afterAutospacing="1" w:line="259"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The problem of epilepsy</w:t>
      </w:r>
    </w:p>
    <w:p w14:paraId="6FD909AF" w14:textId="499551C5" w:rsidR="002E5924" w:rsidRPr="005C62B0" w:rsidRDefault="006A72DE" w:rsidP="002E5924">
      <w:pPr>
        <w:spacing w:before="360" w:after="360" w:line="240" w:lineRule="auto"/>
        <w:jc w:val="both"/>
        <w:rPr>
          <w:rFonts w:ascii="Times" w:eastAsiaTheme="minorHAnsi" w:hAnsi="Times"/>
          <w:b/>
          <w:color w:val="000000" w:themeColor="text1"/>
          <w:sz w:val="20"/>
          <w:szCs w:val="20"/>
          <w:lang w:val="en-US" w:eastAsia="en-US"/>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512FEB18" w14:textId="77777777" w:rsidR="00403BAB" w:rsidRPr="00403BAB" w:rsidRDefault="00403BAB" w:rsidP="00403BAB">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403BAB">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Theoretical framework</w:t>
      </w:r>
    </w:p>
    <w:p w14:paraId="365ACA5E" w14:textId="06EE26BC" w:rsidR="00403BAB" w:rsidRDefault="00403BAB" w:rsidP="00403BAB">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This research </w:t>
      </w:r>
      <w:r w:rsidR="006A72DE">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was grounded in Ubuntu research methodology, specifically African health seeking </w:t>
      </w:r>
      <w:proofErr w:type="spellStart"/>
      <w:r w:rsidR="006A72DE">
        <w:rPr>
          <w:rFonts w:ascii="Times" w:eastAsia="Calibri" w:hAnsi="Times"/>
          <w:color w:val="000000"/>
          <w:sz w:val="20"/>
          <w:szCs w:val="20"/>
          <w:u w:color="000000"/>
          <w:bdr w:val="nil"/>
          <w:lang w:val="en-US" w:eastAsia="en-US"/>
          <w14:textOutline w14:w="0" w14:cap="flat" w14:cmpd="sng" w14:algn="ctr">
            <w14:noFill/>
            <w14:prstDash w14:val="solid"/>
            <w14:bevel/>
          </w14:textOutline>
        </w:rPr>
        <w:t>behaviour</w:t>
      </w:r>
      <w:proofErr w:type="spellEnd"/>
      <w:r w:rsidR="006A72DE">
        <w:rPr>
          <w:rFonts w:ascii="Times" w:eastAsia="Calibri" w:hAnsi="Times"/>
          <w:color w:val="000000"/>
          <w:sz w:val="20"/>
          <w:szCs w:val="20"/>
          <w:u w:color="000000"/>
          <w:bdr w:val="nil"/>
          <w:lang w:val="en-US" w:eastAsia="en-US"/>
          <w14:textOutline w14:w="0" w14:cap="flat" w14:cmpd="sng" w14:algn="ctr">
            <w14:noFill/>
            <w14:prstDash w14:val="solid"/>
            <w14:bevel/>
          </w14:textOutline>
        </w:rPr>
        <w:t>…….</w:t>
      </w:r>
    </w:p>
    <w:p w14:paraId="7950BD0E" w14:textId="43BFC8AA" w:rsidR="00A82F01" w:rsidRDefault="00A82F01" w:rsidP="00A82F01">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A82F01">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 xml:space="preserve">Heading </w:t>
      </w:r>
    </w:p>
    <w:p w14:paraId="2F8202B7" w14:textId="75462392" w:rsidR="00A82F01" w:rsidRPr="00A82F01" w:rsidRDefault="00A82F01" w:rsidP="00A82F01">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A82F01">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3E7EFB74" w14:textId="18CDF886" w:rsidR="00403BAB" w:rsidRDefault="00403BAB" w:rsidP="00403BAB">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themeColor="text1"/>
          <w:sz w:val="20"/>
          <w:szCs w:val="20"/>
          <w:lang w:val="en-US" w:eastAsia="en-US"/>
        </w:rPr>
      </w:pPr>
      <w:r>
        <w:rPr>
          <w:rFonts w:ascii="Times" w:hAnsi="Times"/>
          <w:b/>
          <w:color w:val="000000" w:themeColor="text1"/>
          <w:sz w:val="20"/>
          <w:szCs w:val="20"/>
          <w:lang w:val="en-US" w:eastAsia="en-US"/>
        </w:rPr>
        <w:t>LITERATURE</w:t>
      </w:r>
    </w:p>
    <w:p w14:paraId="28815733" w14:textId="0E9EA7CE" w:rsidR="00403BAB" w:rsidRDefault="00403BAB" w:rsidP="00403BAB">
      <w:pPr>
        <w:widowControl w:val="0"/>
        <w:pBdr>
          <w:top w:val="nil"/>
          <w:left w:val="nil"/>
          <w:bottom w:val="nil"/>
          <w:right w:val="nil"/>
          <w:between w:val="nil"/>
          <w:bar w:val="nil"/>
        </w:pBdr>
        <w:spacing w:after="160" w:line="259"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The authors reviewed literature published between 2003 and 2021 that was available in the University of Zimbabwe library and online. For online, we used the database of the Africa Journal Online (AJOL) and the Africa Social Work network (ASWNet). We found 18 relevant articles, summarized in the Table 1. After analysis, we identified </w:t>
      </w:r>
      <w:r w:rsidR="00F01142">
        <w:rPr>
          <w:rFonts w:ascii="Times" w:eastAsia="Calibri" w:hAnsi="Times"/>
          <w:color w:val="000000"/>
          <w:sz w:val="20"/>
          <w:szCs w:val="20"/>
          <w:u w:color="000000"/>
          <w:bdr w:val="nil"/>
          <w:lang w:val="en-US" w:eastAsia="en-US"/>
          <w14:textOutline w14:w="0" w14:cap="flat" w14:cmpd="sng" w14:algn="ctr">
            <w14:noFill/>
            <w14:prstDash w14:val="solid"/>
            <w14:bevel/>
          </w14:textOutline>
        </w:rPr>
        <w:t>four</w:t>
      </w: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themes as follows: challenges; strategies; responses and conflicts.</w:t>
      </w:r>
    </w:p>
    <w:p w14:paraId="04FB1300" w14:textId="38F2A794" w:rsidR="00403BAB" w:rsidRPr="00403BAB" w:rsidRDefault="00403BAB" w:rsidP="00403BAB">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Literature included in the literature review</w:t>
      </w:r>
    </w:p>
    <w:p w14:paraId="51025F87" w14:textId="6317A7D7" w:rsidR="00403BAB" w:rsidRDefault="00403BAB" w:rsidP="00403BAB">
      <w:pPr>
        <w:spacing w:before="360" w:after="360" w:line="240" w:lineRule="auto"/>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r w:rsidRPr="00403BAB">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Table 1: Articles included in the review</w:t>
      </w:r>
    </w:p>
    <w:tbl>
      <w:tblPr>
        <w:tblStyle w:val="TableGrid"/>
        <w:tblW w:w="0" w:type="auto"/>
        <w:tblLook w:val="04A0" w:firstRow="1" w:lastRow="0" w:firstColumn="1" w:lastColumn="0" w:noHBand="0" w:noVBand="1"/>
      </w:tblPr>
      <w:tblGrid>
        <w:gridCol w:w="1413"/>
        <w:gridCol w:w="1276"/>
        <w:gridCol w:w="1275"/>
        <w:gridCol w:w="2260"/>
        <w:gridCol w:w="2793"/>
      </w:tblGrid>
      <w:tr w:rsidR="00403BAB" w14:paraId="2EAB94BB" w14:textId="4011294B" w:rsidTr="00403BAB">
        <w:tc>
          <w:tcPr>
            <w:tcW w:w="1413" w:type="dxa"/>
          </w:tcPr>
          <w:p w14:paraId="6D365E36" w14:textId="65D687ED" w:rsidR="00403BAB" w:rsidRPr="00403BAB" w:rsidRDefault="00403BAB" w:rsidP="00403BAB">
            <w:pPr>
              <w:spacing w:before="100" w:beforeAutospacing="1" w:after="100" w:afterAutospacing="1" w:line="240" w:lineRule="auto"/>
              <w:contextualSpacing/>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403BAB">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Article number</w:t>
            </w:r>
          </w:p>
        </w:tc>
        <w:tc>
          <w:tcPr>
            <w:tcW w:w="1276" w:type="dxa"/>
          </w:tcPr>
          <w:p w14:paraId="59C94191" w14:textId="7CC44AC3" w:rsidR="00403BAB" w:rsidRPr="00403BAB" w:rsidRDefault="00403BAB" w:rsidP="00403BAB">
            <w:pPr>
              <w:spacing w:before="100" w:beforeAutospacing="1" w:after="100" w:afterAutospacing="1" w:line="240" w:lineRule="auto"/>
              <w:contextualSpacing/>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403BAB">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Title</w:t>
            </w:r>
          </w:p>
        </w:tc>
        <w:tc>
          <w:tcPr>
            <w:tcW w:w="1275" w:type="dxa"/>
          </w:tcPr>
          <w:p w14:paraId="18E52C92" w14:textId="1328409E" w:rsidR="00403BAB" w:rsidRPr="00403BAB" w:rsidRDefault="00403BAB" w:rsidP="00403BAB">
            <w:pPr>
              <w:spacing w:before="100" w:beforeAutospacing="1" w:after="100" w:afterAutospacing="1" w:line="240" w:lineRule="auto"/>
              <w:contextualSpacing/>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403BAB">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Authors</w:t>
            </w:r>
          </w:p>
        </w:tc>
        <w:tc>
          <w:tcPr>
            <w:tcW w:w="2260" w:type="dxa"/>
          </w:tcPr>
          <w:p w14:paraId="2AEBAF29" w14:textId="44147A61" w:rsidR="00403BAB" w:rsidRPr="00403BAB" w:rsidRDefault="00403BAB" w:rsidP="00403BAB">
            <w:pPr>
              <w:spacing w:before="100" w:beforeAutospacing="1" w:after="100" w:afterAutospacing="1" w:line="240" w:lineRule="auto"/>
              <w:contextualSpacing/>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403BAB">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Year published</w:t>
            </w:r>
          </w:p>
        </w:tc>
        <w:tc>
          <w:tcPr>
            <w:tcW w:w="2793" w:type="dxa"/>
          </w:tcPr>
          <w:p w14:paraId="6D69FDBB" w14:textId="7A8E1CC5" w:rsidR="00403BAB" w:rsidRPr="00403BAB" w:rsidRDefault="00403BAB" w:rsidP="00403BAB">
            <w:pPr>
              <w:spacing w:before="100" w:beforeAutospacing="1" w:after="100" w:afterAutospacing="1" w:line="240" w:lineRule="auto"/>
              <w:contextualSpacing/>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403BAB">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 xml:space="preserve">Brief summary </w:t>
            </w:r>
          </w:p>
        </w:tc>
      </w:tr>
      <w:tr w:rsidR="00403BAB" w14:paraId="2AFA6450" w14:textId="235DFD0F" w:rsidTr="00403BAB">
        <w:tc>
          <w:tcPr>
            <w:tcW w:w="1413" w:type="dxa"/>
          </w:tcPr>
          <w:p w14:paraId="0775A5CD"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6" w:type="dxa"/>
          </w:tcPr>
          <w:p w14:paraId="4766511C"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5" w:type="dxa"/>
          </w:tcPr>
          <w:p w14:paraId="3B427C62"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260" w:type="dxa"/>
          </w:tcPr>
          <w:p w14:paraId="00AA93F2"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793" w:type="dxa"/>
          </w:tcPr>
          <w:p w14:paraId="67C1DD92"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r>
      <w:tr w:rsidR="00403BAB" w14:paraId="6B1C4F5E" w14:textId="2A365B6F" w:rsidTr="00403BAB">
        <w:tc>
          <w:tcPr>
            <w:tcW w:w="1413" w:type="dxa"/>
          </w:tcPr>
          <w:p w14:paraId="62E709C8"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6" w:type="dxa"/>
          </w:tcPr>
          <w:p w14:paraId="546F3641"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5" w:type="dxa"/>
          </w:tcPr>
          <w:p w14:paraId="49812FAF"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260" w:type="dxa"/>
          </w:tcPr>
          <w:p w14:paraId="7C0F1EC4"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793" w:type="dxa"/>
          </w:tcPr>
          <w:p w14:paraId="025E75AA"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r>
      <w:tr w:rsidR="00403BAB" w14:paraId="7E9DA90B" w14:textId="3FB40710" w:rsidTr="00403BAB">
        <w:tc>
          <w:tcPr>
            <w:tcW w:w="1413" w:type="dxa"/>
          </w:tcPr>
          <w:p w14:paraId="381DC741"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6" w:type="dxa"/>
          </w:tcPr>
          <w:p w14:paraId="6971D710"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5" w:type="dxa"/>
          </w:tcPr>
          <w:p w14:paraId="4F546178"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260" w:type="dxa"/>
          </w:tcPr>
          <w:p w14:paraId="732C1E91"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793" w:type="dxa"/>
          </w:tcPr>
          <w:p w14:paraId="787FD178"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r>
      <w:tr w:rsidR="00403BAB" w14:paraId="29ED1658" w14:textId="28A54E4D" w:rsidTr="00403BAB">
        <w:tc>
          <w:tcPr>
            <w:tcW w:w="1413" w:type="dxa"/>
          </w:tcPr>
          <w:p w14:paraId="016AFB51"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6" w:type="dxa"/>
          </w:tcPr>
          <w:p w14:paraId="003810B2"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5" w:type="dxa"/>
          </w:tcPr>
          <w:p w14:paraId="01E52DF9"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260" w:type="dxa"/>
          </w:tcPr>
          <w:p w14:paraId="50215600"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793" w:type="dxa"/>
          </w:tcPr>
          <w:p w14:paraId="68B9A7FA"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r>
      <w:tr w:rsidR="00403BAB" w14:paraId="6E81B0EB" w14:textId="020F86D7" w:rsidTr="00403BAB">
        <w:tc>
          <w:tcPr>
            <w:tcW w:w="1413" w:type="dxa"/>
          </w:tcPr>
          <w:p w14:paraId="077EE75E"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6" w:type="dxa"/>
          </w:tcPr>
          <w:p w14:paraId="2A7EB9DF"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1275" w:type="dxa"/>
          </w:tcPr>
          <w:p w14:paraId="5AAD66BE"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260" w:type="dxa"/>
          </w:tcPr>
          <w:p w14:paraId="494B72D8"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c>
          <w:tcPr>
            <w:tcW w:w="2793" w:type="dxa"/>
          </w:tcPr>
          <w:p w14:paraId="28B488CD" w14:textId="77777777" w:rsidR="00403BAB" w:rsidRDefault="00403BAB" w:rsidP="00403BAB">
            <w:pPr>
              <w:spacing w:before="100" w:beforeAutospacing="1" w:after="100" w:afterAutospacing="1" w:line="240" w:lineRule="auto"/>
              <w:contextualSpacing/>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tc>
      </w:tr>
    </w:tbl>
    <w:p w14:paraId="1D8ECF3B" w14:textId="77777777" w:rsidR="00403BAB" w:rsidRPr="00403BAB" w:rsidRDefault="00403BAB" w:rsidP="00403BAB">
      <w:pPr>
        <w:spacing w:before="360" w:after="360" w:line="240" w:lineRule="auto"/>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p>
    <w:p w14:paraId="2F14A7D0" w14:textId="5546D722" w:rsidR="00403BAB" w:rsidRPr="005C62B0" w:rsidRDefault="00403BAB" w:rsidP="00403BAB">
      <w:pPr>
        <w:spacing w:before="360" w:after="360" w:line="240" w:lineRule="auto"/>
        <w:jc w:val="both"/>
        <w:rPr>
          <w:rFonts w:ascii="Times" w:eastAsiaTheme="minorHAnsi" w:hAnsi="Times"/>
          <w:b/>
          <w:color w:val="000000" w:themeColor="text1"/>
          <w:sz w:val="20"/>
          <w:szCs w:val="20"/>
          <w:lang w:val="en-US" w:eastAsia="en-US"/>
        </w:rPr>
      </w:pP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Over 75% of people with epilepsy in Africa live in rural and suburban areas where treatment is almost non-existent. People with epilepsy still suffer, even at this time when there is an existence of affordable and effective drugs and low-cost programs (</w:t>
      </w:r>
      <w:proofErr w:type="spellStart"/>
      <w:r w:rsidR="00AA7840">
        <w:rPr>
          <w:rFonts w:ascii="Times" w:eastAsia="Calibri" w:hAnsi="Times" w:cs="Calibri"/>
          <w:color w:val="000000"/>
          <w:sz w:val="20"/>
          <w:szCs w:val="20"/>
          <w:u w:color="000000"/>
          <w:bdr w:val="nil"/>
          <w:lang w:val="en-US" w:eastAsia="en-US"/>
          <w14:textOutline w14:w="0" w14:cap="flat" w14:cmpd="sng" w14:algn="ctr">
            <w14:noFill/>
            <w14:prstDash w14:val="solid"/>
            <w14:bevel/>
          </w14:textOutline>
        </w:rPr>
        <w:t>Botho</w:t>
      </w:r>
      <w:proofErr w:type="spellEnd"/>
      <w:r w:rsidRPr="005C62B0">
        <w:rPr>
          <w:rFonts w:ascii="Times" w:eastAsia="Calibri" w:hAnsi="Times" w:cs="Calibri"/>
          <w:color w:val="000000"/>
          <w:sz w:val="20"/>
          <w:szCs w:val="20"/>
          <w:u w:color="000000"/>
          <w:bdr w:val="nil"/>
          <w:lang w:val="en-US" w:eastAsia="en-US"/>
          <w14:textOutline w14:w="0" w14:cap="flat" w14:cmpd="sng" w14:algn="ctr">
            <w14:noFill/>
            <w14:prstDash w14:val="solid"/>
            <w14:bevel/>
          </w14:textOutline>
        </w:rPr>
        <w:t>, 2012)</w:t>
      </w:r>
      <w:r w:rsidRPr="005C62B0">
        <w:rPr>
          <w:rFonts w:ascii="Times" w:eastAsia="Calibri" w:hAnsi="Times"/>
          <w:color w:val="000000"/>
          <w:sz w:val="20"/>
          <w:szCs w:val="20"/>
          <w:u w:color="000000"/>
          <w:bdr w:val="nil"/>
          <w:lang w:val="en-US" w:eastAsia="en-US"/>
          <w14:textOutline w14:w="0" w14:cap="flat" w14:cmpd="sng" w14:algn="ctr">
            <w14:noFill/>
            <w14:prstDash w14:val="solid"/>
            <w14:bevel/>
          </w14:textOutline>
        </w:rPr>
        <w:t>.</w:t>
      </w:r>
    </w:p>
    <w:p w14:paraId="2D6829B6" w14:textId="0515DBEC" w:rsidR="00E5167E" w:rsidRDefault="00E5167E" w:rsidP="00E5167E">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themeColor="text1"/>
          <w:sz w:val="20"/>
          <w:szCs w:val="20"/>
          <w:lang w:val="en-US" w:eastAsia="en-US"/>
        </w:rPr>
      </w:pPr>
      <w:r>
        <w:rPr>
          <w:rFonts w:ascii="Times" w:hAnsi="Times"/>
          <w:b/>
          <w:color w:val="000000" w:themeColor="text1"/>
          <w:sz w:val="20"/>
          <w:szCs w:val="20"/>
          <w:lang w:val="en-US" w:eastAsia="en-US"/>
        </w:rPr>
        <w:t>METHODOLOGY</w:t>
      </w:r>
    </w:p>
    <w:p w14:paraId="17BE18B4" w14:textId="77777777" w:rsidR="00052F24" w:rsidRDefault="00052F24" w:rsidP="00052F24">
      <w:pPr>
        <w:widowControl w:val="0"/>
        <w:pBdr>
          <w:top w:val="nil"/>
          <w:left w:val="nil"/>
          <w:bottom w:val="nil"/>
          <w:right w:val="nil"/>
          <w:between w:val="nil"/>
          <w:bar w:val="nil"/>
        </w:pBdr>
        <w:spacing w:before="240" w:after="100" w:afterAutospacing="1" w:line="259"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052F24">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The research was undergirded by Ubuntu research approach (URA) in terms of philosophy, ethics and techniques. We utilized a side-by-side approach or collaborative research with a community-based </w:t>
      </w:r>
      <w:proofErr w:type="spellStart"/>
      <w:r w:rsidRPr="00052F24">
        <w:rPr>
          <w:rFonts w:ascii="Times" w:eastAsia="Calibri" w:hAnsi="Times"/>
          <w:color w:val="000000"/>
          <w:sz w:val="20"/>
          <w:szCs w:val="20"/>
          <w:u w:color="000000"/>
          <w:bdr w:val="nil"/>
          <w:lang w:val="en-US" w:eastAsia="en-US"/>
          <w14:textOutline w14:w="0" w14:cap="flat" w14:cmpd="sng" w14:algn="ctr">
            <w14:noFill/>
            <w14:prstDash w14:val="solid"/>
            <w14:bevel/>
          </w14:textOutline>
        </w:rPr>
        <w:t>organisation</w:t>
      </w:r>
      <w:proofErr w:type="spellEnd"/>
      <w:r w:rsidRPr="00052F24">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where we worked together to identify the problem, design methods, collect, </w:t>
      </w:r>
      <w:proofErr w:type="spellStart"/>
      <w:r w:rsidRPr="00052F24">
        <w:rPr>
          <w:rFonts w:ascii="Times" w:eastAsia="Calibri" w:hAnsi="Times"/>
          <w:color w:val="000000"/>
          <w:sz w:val="20"/>
          <w:szCs w:val="20"/>
          <w:u w:color="000000"/>
          <w:bdr w:val="nil"/>
          <w:lang w:val="en-US" w:eastAsia="en-US"/>
          <w14:textOutline w14:w="0" w14:cap="flat" w14:cmpd="sng" w14:algn="ctr">
            <w14:noFill/>
            <w14:prstDash w14:val="solid"/>
            <w14:bevel/>
          </w14:textOutline>
        </w:rPr>
        <w:t>analyse</w:t>
      </w:r>
      <w:proofErr w:type="spellEnd"/>
      <w:r w:rsidRPr="00052F24">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and report data.  Data was collected through personal narratives of 16 people with epilepsy and a community indaba that was attended by 18 people. </w:t>
      </w:r>
    </w:p>
    <w:p w14:paraId="680C042D" w14:textId="22AB1129" w:rsidR="00E5167E" w:rsidRDefault="00E5167E" w:rsidP="00052F24">
      <w:pPr>
        <w:widowControl w:val="0"/>
        <w:pBdr>
          <w:top w:val="nil"/>
          <w:left w:val="nil"/>
          <w:bottom w:val="nil"/>
          <w:right w:val="nil"/>
          <w:between w:val="nil"/>
          <w:bar w:val="nil"/>
        </w:pBdr>
        <w:spacing w:before="240" w:after="100" w:afterAutospacing="1" w:line="259" w:lineRule="auto"/>
        <w:jc w:val="both"/>
        <w:rPr>
          <w:rFonts w:ascii="Times" w:hAnsi="Times"/>
          <w:b/>
          <w:color w:val="000000" w:themeColor="text1"/>
          <w:sz w:val="20"/>
          <w:szCs w:val="20"/>
          <w:lang w:val="en-US" w:eastAsia="en-US"/>
        </w:rPr>
      </w:pPr>
      <w:r>
        <w:rPr>
          <w:rFonts w:ascii="Times" w:hAnsi="Times"/>
          <w:b/>
          <w:color w:val="000000" w:themeColor="text1"/>
          <w:sz w:val="20"/>
          <w:szCs w:val="20"/>
          <w:lang w:val="en-US" w:eastAsia="en-US"/>
        </w:rPr>
        <w:t>RESULTS</w:t>
      </w:r>
    </w:p>
    <w:p w14:paraId="300933C0" w14:textId="6EE82C6C" w:rsidR="00E5167E" w:rsidRDefault="00E5167E"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177E7BC9" w14:textId="77777777" w:rsidR="00221CDC" w:rsidRDefault="00221CDC" w:rsidP="00221CDC">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Themes</w:t>
      </w:r>
    </w:p>
    <w:p w14:paraId="6A5F7A86" w14:textId="0B57B7A9" w:rsidR="00221CDC" w:rsidRPr="00AA7840" w:rsidRDefault="00B061AD" w:rsidP="00221CDC">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Individual and family resilience</w:t>
      </w:r>
    </w:p>
    <w:p w14:paraId="6BEC62D5" w14:textId="15C98A90" w:rsidR="00221CDC" w:rsidRDefault="00221CDC" w:rsidP="00221CDC">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r w:rsidR="00025FE8">
        <w:rPr>
          <w:rFonts w:ascii="Times" w:eastAsia="Calibri" w:hAnsi="Times"/>
          <w:color w:val="000000"/>
          <w:sz w:val="20"/>
          <w:szCs w:val="20"/>
          <w:u w:color="000000"/>
          <w:bdr w:val="nil"/>
          <w:lang w:val="en-US" w:eastAsia="en-US"/>
          <w14:textOutline w14:w="0" w14:cap="flat" w14:cmpd="sng" w14:algn="ctr">
            <w14:noFill/>
            <w14:prstDash w14:val="solid"/>
            <w14:bevel/>
          </w14:textOutline>
        </w:rPr>
        <w:t>. If you have a quotation or narrative, put it as follows.</w:t>
      </w:r>
    </w:p>
    <w:p w14:paraId="6FD5770C" w14:textId="6BE53EC3" w:rsidR="00025FE8" w:rsidRPr="005C62B0" w:rsidRDefault="00025FE8" w:rsidP="00025FE8">
      <w:pPr>
        <w:spacing w:before="360" w:after="360" w:line="240" w:lineRule="auto"/>
        <w:ind w:left="720"/>
        <w:jc w:val="both"/>
        <w:rPr>
          <w:rFonts w:ascii="Times" w:eastAsiaTheme="minorHAnsi" w:hAnsi="Times"/>
          <w:b/>
          <w:color w:val="000000" w:themeColor="text1"/>
          <w:sz w:val="20"/>
          <w:szCs w:val="20"/>
          <w:lang w:val="en-US" w:eastAsia="en-US"/>
        </w:rPr>
      </w:pPr>
      <w:r w:rsidRPr="00743844">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I find it difficult to inform my employer about my condition. In the past I did, but then my employer started questioning my ability to work and be productive. Most people do not tell their employers actually. And this is understandable</w:t>
      </w: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w:t>
      </w:r>
      <w:proofErr w:type="spellStart"/>
      <w:r>
        <w:rPr>
          <w:rFonts w:ascii="Times" w:eastAsia="Calibri" w:hAnsi="Times"/>
          <w:color w:val="000000"/>
          <w:sz w:val="20"/>
          <w:szCs w:val="20"/>
          <w:u w:color="000000"/>
          <w:bdr w:val="nil"/>
          <w:lang w:val="en-US" w:eastAsia="en-US"/>
          <w14:textOutline w14:w="0" w14:cap="flat" w14:cmpd="sng" w14:algn="ctr">
            <w14:noFill/>
            <w14:prstDash w14:val="solid"/>
            <w14:bevel/>
          </w14:textOutline>
        </w:rPr>
        <w:t>Kukeza</w:t>
      </w:r>
      <w:proofErr w:type="spellEnd"/>
      <w:r>
        <w:rPr>
          <w:rFonts w:ascii="Times" w:eastAsia="Calibri" w:hAnsi="Times"/>
          <w:color w:val="000000"/>
          <w:sz w:val="20"/>
          <w:szCs w:val="20"/>
          <w:u w:color="000000"/>
          <w:bdr w:val="nil"/>
          <w:lang w:val="en-US" w:eastAsia="en-US"/>
          <w14:textOutline w14:w="0" w14:cap="flat" w14:cmpd="sng" w14:algn="ctr">
            <w14:noFill/>
            <w14:prstDash w14:val="solid"/>
            <w14:bevel/>
          </w14:textOutline>
        </w:rPr>
        <w:t>,</w:t>
      </w:r>
      <w:r w:rsidR="00743844">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Interview). </w:t>
      </w:r>
    </w:p>
    <w:p w14:paraId="669884C1" w14:textId="45E6AB95" w:rsidR="00221CDC" w:rsidRPr="00AA7840" w:rsidRDefault="00B061AD" w:rsidP="00221CDC">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Community potential</w:t>
      </w:r>
    </w:p>
    <w:p w14:paraId="0429D83A" w14:textId="77777777" w:rsidR="00221CDC" w:rsidRPr="005C62B0" w:rsidRDefault="00221CDC" w:rsidP="00221CDC">
      <w:pPr>
        <w:spacing w:before="360" w:after="360" w:line="240" w:lineRule="auto"/>
        <w:jc w:val="both"/>
        <w:rPr>
          <w:rFonts w:ascii="Times" w:eastAsiaTheme="minorHAnsi" w:hAnsi="Times"/>
          <w:b/>
          <w:color w:val="000000" w:themeColor="text1"/>
          <w:sz w:val="20"/>
          <w:szCs w:val="20"/>
          <w:lang w:val="en-US" w:eastAsia="en-US"/>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5458E310" w14:textId="119C7E03" w:rsidR="00221CDC" w:rsidRPr="00AA7840" w:rsidRDefault="00B061AD" w:rsidP="00221CDC">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Concept of r</w:t>
      </w:r>
      <w:r w:rsidR="00221CDC" w:rsidRPr="00AA7840">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espons</w:t>
      </w:r>
      <w:r>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ible government </w:t>
      </w:r>
    </w:p>
    <w:p w14:paraId="710BCD47" w14:textId="77777777" w:rsidR="00221CDC" w:rsidRPr="005C62B0" w:rsidRDefault="00221CDC" w:rsidP="00221CDC">
      <w:pPr>
        <w:spacing w:before="360" w:after="360" w:line="240" w:lineRule="auto"/>
        <w:jc w:val="both"/>
        <w:rPr>
          <w:rFonts w:ascii="Times" w:eastAsiaTheme="minorHAnsi" w:hAnsi="Times"/>
          <w:b/>
          <w:color w:val="000000" w:themeColor="text1"/>
          <w:sz w:val="20"/>
          <w:szCs w:val="20"/>
          <w:lang w:val="en-US" w:eastAsia="en-US"/>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6CCF0F48" w14:textId="4E46DB03" w:rsidR="00221CDC" w:rsidRPr="00AA7840" w:rsidRDefault="00221CDC" w:rsidP="00221CDC">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sidRPr="00AA7840">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Conflicts</w:t>
      </w:r>
      <w:r w:rsidR="00B061AD">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 of health and well-being philosophies </w:t>
      </w:r>
    </w:p>
    <w:p w14:paraId="5E8A2BF9" w14:textId="77777777" w:rsidR="00221CDC" w:rsidRDefault="00221CDC" w:rsidP="00221CDC">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 If there are subthemes use the format below.</w:t>
      </w:r>
    </w:p>
    <w:p w14:paraId="75C5E22B" w14:textId="77777777" w:rsidR="00221CDC" w:rsidRDefault="00221CDC" w:rsidP="00221CDC">
      <w:pPr>
        <w:spacing w:before="360" w:after="360" w:line="240" w:lineRule="auto"/>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r w:rsidRPr="00AA7840">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Conflict at family level</w:t>
      </w:r>
    </w:p>
    <w:p w14:paraId="43828F58" w14:textId="77777777" w:rsidR="00221CDC" w:rsidRPr="00AA7840" w:rsidRDefault="00221CDC" w:rsidP="00221CDC">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AA7840">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02C20966" w14:textId="77777777" w:rsidR="00221CDC" w:rsidRDefault="00221CDC" w:rsidP="00221CDC">
      <w:pPr>
        <w:spacing w:before="360" w:after="360" w:line="240" w:lineRule="auto"/>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r w:rsidRPr="00AA7840">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lastRenderedPageBreak/>
        <w:t>Community at village level</w:t>
      </w:r>
    </w:p>
    <w:p w14:paraId="68EF4D24" w14:textId="77777777" w:rsidR="00221CDC" w:rsidRPr="00AA7840" w:rsidRDefault="00221CDC" w:rsidP="00221CDC">
      <w:pPr>
        <w:spacing w:before="360" w:after="360" w:line="240" w:lineRule="auto"/>
        <w:jc w:val="both"/>
        <w:rPr>
          <w:rFonts w:ascii="Times" w:eastAsiaTheme="minorHAnsi" w:hAnsi="Times"/>
          <w:b/>
          <w:color w:val="000000" w:themeColor="text1"/>
          <w:sz w:val="20"/>
          <w:szCs w:val="20"/>
          <w:lang w:val="en-US" w:eastAsia="en-US"/>
        </w:rPr>
      </w:pPr>
      <w:r w:rsidRPr="00AA7840">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3F6F5C09" w14:textId="77777777" w:rsidR="00221CDC" w:rsidRPr="00AA7840" w:rsidRDefault="00221CDC" w:rsidP="00221CDC">
      <w:pPr>
        <w:spacing w:before="360" w:after="360" w:line="240" w:lineRule="auto"/>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r w:rsidRPr="00AA7840">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Conflict at community level</w:t>
      </w:r>
    </w:p>
    <w:p w14:paraId="5BFD1794" w14:textId="33CACAFC" w:rsidR="00221CDC" w:rsidRDefault="00221CDC"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33D80FAB" w14:textId="5DB386DC" w:rsidR="00E5167E" w:rsidRDefault="00E5167E" w:rsidP="00E5167E">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themeColor="text1"/>
          <w:sz w:val="20"/>
          <w:szCs w:val="20"/>
          <w:lang w:val="en-US" w:eastAsia="en-US"/>
        </w:rPr>
      </w:pPr>
      <w:r>
        <w:rPr>
          <w:rFonts w:ascii="Times" w:hAnsi="Times"/>
          <w:b/>
          <w:color w:val="000000" w:themeColor="text1"/>
          <w:sz w:val="20"/>
          <w:szCs w:val="20"/>
          <w:lang w:val="en-US" w:eastAsia="en-US"/>
        </w:rPr>
        <w:t xml:space="preserve">DISCUSSION </w:t>
      </w:r>
    </w:p>
    <w:p w14:paraId="02DDE52C" w14:textId="77777777" w:rsidR="00E5167E" w:rsidRDefault="00E5167E"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3BE08BD9" w14:textId="609CCC25" w:rsidR="00E5167E" w:rsidRDefault="00E5167E" w:rsidP="00E5167E">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themeColor="text1"/>
          <w:sz w:val="20"/>
          <w:szCs w:val="20"/>
          <w:lang w:val="en-US" w:eastAsia="en-US"/>
        </w:rPr>
      </w:pPr>
      <w:r>
        <w:rPr>
          <w:rFonts w:ascii="Times" w:hAnsi="Times"/>
          <w:b/>
          <w:color w:val="000000" w:themeColor="text1"/>
          <w:sz w:val="20"/>
          <w:szCs w:val="20"/>
          <w:lang w:val="en-US" w:eastAsia="en-US"/>
        </w:rPr>
        <w:t>CONCLUSIONS, IMPLICATIONS AND RECOMMENDATIONS</w:t>
      </w:r>
    </w:p>
    <w:p w14:paraId="3061D907" w14:textId="27905D8D" w:rsidR="00E5167E" w:rsidRPr="00221CDC" w:rsidRDefault="00221CDC" w:rsidP="00E5167E">
      <w:pPr>
        <w:spacing w:before="360" w:after="360" w:line="240"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221CDC">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Conclusions</w:t>
      </w:r>
    </w:p>
    <w:p w14:paraId="6861A93C" w14:textId="1F81C5DE" w:rsidR="00221CDC" w:rsidRDefault="00221CDC"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586914CA" w14:textId="5090877A" w:rsidR="00221CDC" w:rsidRPr="00221CDC" w:rsidRDefault="00221CDC" w:rsidP="00E5167E">
      <w:pPr>
        <w:spacing w:before="360" w:after="360" w:line="240"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221CDC">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Implications</w:t>
      </w:r>
    </w:p>
    <w:p w14:paraId="53AA2524" w14:textId="16D6C386" w:rsidR="00221CDC" w:rsidRDefault="00221CDC"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w:t>
      </w:r>
    </w:p>
    <w:p w14:paraId="5163639C" w14:textId="715EDAB5" w:rsidR="00221CDC" w:rsidRDefault="00221CDC" w:rsidP="00221CDC">
      <w:pPr>
        <w:spacing w:before="360" w:after="360" w:line="240" w:lineRule="auto"/>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Figure</w:t>
      </w:r>
      <w:r w:rsidRPr="00403BAB">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 xml:space="preserve"> 1: </w:t>
      </w:r>
      <w:r w:rsidR="00D17B57" w:rsidRPr="00D17B57">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Family-Community-State model</w:t>
      </w:r>
      <w:r w:rsidR="00D17B57">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 xml:space="preserve"> for epilepsy care</w:t>
      </w:r>
    </w:p>
    <w:p w14:paraId="4817BABB" w14:textId="0D0B31B8" w:rsidR="00221CDC" w:rsidRDefault="00025FE8"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noProof/>
          <w:color w:val="000000"/>
          <w:sz w:val="20"/>
          <w:szCs w:val="20"/>
          <w:u w:color="000000"/>
          <w:bdr w:val="nil"/>
          <w:lang w:val="en-US" w:eastAsia="en-US"/>
        </w:rPr>
        <w:drawing>
          <wp:inline distT="0" distB="0" distL="0" distR="0" wp14:anchorId="017F1EB6" wp14:editId="3601D2FE">
            <wp:extent cx="5486400" cy="320040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0160F74" w14:textId="06AB42D5" w:rsidR="00221CDC" w:rsidRPr="00221CDC" w:rsidRDefault="00221CDC" w:rsidP="00E5167E">
      <w:pPr>
        <w:spacing w:before="360" w:after="360" w:line="240"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221CDC">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Recommendations</w:t>
      </w:r>
    </w:p>
    <w:p w14:paraId="732F937F" w14:textId="6D66489F" w:rsidR="00221CDC" w:rsidRDefault="00221CDC"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6D97B261" w14:textId="193BD382" w:rsidR="00E5167E" w:rsidRDefault="00E5167E" w:rsidP="00E5167E">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themeColor="text1"/>
          <w:sz w:val="20"/>
          <w:szCs w:val="20"/>
          <w:lang w:val="en-US" w:eastAsia="en-US"/>
        </w:rPr>
      </w:pPr>
      <w:r>
        <w:rPr>
          <w:rFonts w:ascii="Times" w:hAnsi="Times"/>
          <w:b/>
          <w:color w:val="000000" w:themeColor="text1"/>
          <w:sz w:val="20"/>
          <w:szCs w:val="20"/>
          <w:lang w:val="en-US" w:eastAsia="en-US"/>
        </w:rPr>
        <w:lastRenderedPageBreak/>
        <w:t>CONCLUSION</w:t>
      </w:r>
    </w:p>
    <w:p w14:paraId="6FA32EA5" w14:textId="77777777" w:rsidR="00E5167E" w:rsidRDefault="00E5167E" w:rsidP="00E5167E">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Type here</w:t>
      </w:r>
    </w:p>
    <w:p w14:paraId="3A6BF342" w14:textId="77777777" w:rsidR="00E5167E" w:rsidRPr="005C62B0" w:rsidRDefault="00E5167E" w:rsidP="00403BAB">
      <w:pPr>
        <w:spacing w:before="360" w:after="360" w:line="240" w:lineRule="auto"/>
        <w:jc w:val="both"/>
        <w:rPr>
          <w:rFonts w:ascii="Times" w:eastAsiaTheme="minorHAnsi" w:hAnsi="Times"/>
          <w:b/>
          <w:color w:val="000000" w:themeColor="text1"/>
          <w:sz w:val="20"/>
          <w:szCs w:val="20"/>
          <w:lang w:val="en-US" w:eastAsia="en-US"/>
        </w:rPr>
      </w:pPr>
    </w:p>
    <w:p w14:paraId="74557F00" w14:textId="77777777" w:rsidR="002E5924" w:rsidRPr="005C62B0" w:rsidRDefault="002E5924" w:rsidP="002E5924">
      <w:pPr>
        <w:spacing w:line="240" w:lineRule="auto"/>
        <w:jc w:val="both"/>
        <w:rPr>
          <w:rFonts w:ascii="Times" w:eastAsiaTheme="minorHAnsi" w:hAnsi="Times"/>
          <w:b/>
          <w:color w:val="000000" w:themeColor="text1"/>
          <w:sz w:val="20"/>
          <w:szCs w:val="20"/>
          <w:lang w:val="en-US" w:eastAsia="en-US"/>
        </w:rPr>
      </w:pPr>
      <w:r w:rsidRPr="005C62B0">
        <w:rPr>
          <w:rFonts w:ascii="Times" w:eastAsiaTheme="minorHAnsi" w:hAnsi="Times"/>
          <w:b/>
          <w:color w:val="000000" w:themeColor="text1"/>
          <w:sz w:val="20"/>
          <w:szCs w:val="20"/>
          <w:lang w:val="en-US" w:eastAsia="en-US"/>
        </w:rPr>
        <w:br w:type="page"/>
      </w:r>
    </w:p>
    <w:p w14:paraId="0EF609BB" w14:textId="77777777" w:rsidR="002E5924" w:rsidRPr="005C62B0" w:rsidRDefault="002E5924" w:rsidP="002E5924">
      <w:pPr>
        <w:spacing w:line="240" w:lineRule="auto"/>
        <w:jc w:val="both"/>
        <w:rPr>
          <w:rFonts w:ascii="Times" w:eastAsiaTheme="minorHAnsi" w:hAnsi="Times"/>
          <w:b/>
          <w:color w:val="000000" w:themeColor="text1"/>
          <w:sz w:val="20"/>
          <w:szCs w:val="20"/>
          <w:lang w:val="en-US" w:eastAsia="en-US"/>
        </w:rPr>
      </w:pPr>
      <w:r w:rsidRPr="005C62B0">
        <w:rPr>
          <w:rFonts w:ascii="Times" w:eastAsiaTheme="minorHAnsi" w:hAnsi="Times"/>
          <w:b/>
          <w:color w:val="000000" w:themeColor="text1"/>
          <w:sz w:val="20"/>
          <w:szCs w:val="20"/>
          <w:lang w:val="en-US" w:eastAsia="en-US"/>
        </w:rPr>
        <w:lastRenderedPageBreak/>
        <w:t>REFERENCES</w:t>
      </w:r>
    </w:p>
    <w:p w14:paraId="11B4AAB4" w14:textId="32D92C68" w:rsidR="00743844" w:rsidRPr="005C62B0"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5C62B0">
        <w:rPr>
          <w:rFonts w:ascii="Times" w:eastAsiaTheme="minorHAnsi" w:hAnsi="Times"/>
          <w:color w:val="000000" w:themeColor="text1"/>
          <w:sz w:val="20"/>
          <w:szCs w:val="20"/>
          <w:lang w:val="en-ZW" w:eastAsia="en-US"/>
        </w:rPr>
        <w:t>Awolabi</w:t>
      </w:r>
      <w:proofErr w:type="spellEnd"/>
      <w:r w:rsidRPr="005C62B0">
        <w:rPr>
          <w:rFonts w:ascii="Times" w:eastAsiaTheme="minorHAnsi" w:hAnsi="Times"/>
          <w:color w:val="000000" w:themeColor="text1"/>
          <w:sz w:val="20"/>
          <w:szCs w:val="20"/>
          <w:lang w:val="en-ZW" w:eastAsia="en-US"/>
        </w:rPr>
        <w:t xml:space="preserve"> L</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F</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w:t>
      </w:r>
      <w:proofErr w:type="spellStart"/>
      <w:r w:rsidRPr="005C62B0">
        <w:rPr>
          <w:rFonts w:ascii="Times" w:eastAsiaTheme="minorHAnsi" w:hAnsi="Times"/>
          <w:color w:val="000000" w:themeColor="text1"/>
          <w:sz w:val="20"/>
          <w:szCs w:val="20"/>
          <w:lang w:val="en-ZW" w:eastAsia="en-US"/>
        </w:rPr>
        <w:t>Bappa</w:t>
      </w:r>
      <w:proofErr w:type="spellEnd"/>
      <w:r w:rsidRPr="005C62B0">
        <w:rPr>
          <w:rFonts w:ascii="Times" w:eastAsiaTheme="minorHAnsi" w:hAnsi="Times"/>
          <w:color w:val="000000" w:themeColor="text1"/>
          <w:sz w:val="20"/>
          <w:szCs w:val="20"/>
          <w:lang w:val="en-ZW" w:eastAsia="en-US"/>
        </w:rPr>
        <w:t xml:space="preserve"> A</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Abubakar M</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J</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w:t>
      </w:r>
      <w:proofErr w:type="spellStart"/>
      <w:r w:rsidRPr="005C62B0">
        <w:rPr>
          <w:rFonts w:ascii="Times" w:eastAsiaTheme="minorHAnsi" w:hAnsi="Times"/>
          <w:color w:val="000000" w:themeColor="text1"/>
          <w:sz w:val="20"/>
          <w:szCs w:val="20"/>
          <w:lang w:val="en-ZW" w:eastAsia="en-US"/>
        </w:rPr>
        <w:t>Adamu</w:t>
      </w:r>
      <w:proofErr w:type="spellEnd"/>
      <w:r w:rsidRPr="005C62B0">
        <w:rPr>
          <w:rFonts w:ascii="Times" w:eastAsiaTheme="minorHAnsi" w:hAnsi="Times"/>
          <w:color w:val="000000" w:themeColor="text1"/>
          <w:sz w:val="20"/>
          <w:szCs w:val="20"/>
          <w:lang w:val="en-ZW" w:eastAsia="en-US"/>
        </w:rPr>
        <w:t xml:space="preserve"> I</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I</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Ibrahim D</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A</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and </w:t>
      </w:r>
      <w:proofErr w:type="spellStart"/>
      <w:r w:rsidRPr="005C62B0">
        <w:rPr>
          <w:rFonts w:ascii="Times" w:eastAsiaTheme="minorHAnsi" w:hAnsi="Times"/>
          <w:color w:val="000000" w:themeColor="text1"/>
          <w:sz w:val="20"/>
          <w:szCs w:val="20"/>
          <w:lang w:val="en-ZW" w:eastAsia="en-US"/>
        </w:rPr>
        <w:t>Okezie</w:t>
      </w:r>
      <w:proofErr w:type="spellEnd"/>
      <w:r w:rsidRPr="005C62B0">
        <w:rPr>
          <w:rFonts w:ascii="Times" w:eastAsiaTheme="minorHAnsi" w:hAnsi="Times"/>
          <w:color w:val="000000" w:themeColor="text1"/>
          <w:sz w:val="20"/>
          <w:szCs w:val="20"/>
          <w:lang w:val="en-ZW" w:eastAsia="en-US"/>
        </w:rPr>
        <w:t xml:space="preserve"> O</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E</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(2020)</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Prevalence of active epilepsy, life</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time epilepsy prevalence, and burden of epilepsy in Sub-Saharan Africa from meta-analysis of door-to-door population-based surveys, </w:t>
      </w:r>
      <w:r w:rsidRPr="005C62B0">
        <w:rPr>
          <w:rFonts w:ascii="Times" w:eastAsiaTheme="minorHAnsi" w:hAnsi="Times"/>
          <w:i/>
          <w:color w:val="000000" w:themeColor="text1"/>
          <w:sz w:val="20"/>
          <w:szCs w:val="20"/>
          <w:lang w:val="en-ZW" w:eastAsia="en-US"/>
        </w:rPr>
        <w:t>Epi</w:t>
      </w:r>
      <w:r>
        <w:rPr>
          <w:rFonts w:ascii="Times" w:eastAsiaTheme="minorHAnsi" w:hAnsi="Times"/>
          <w:i/>
          <w:color w:val="000000" w:themeColor="text1"/>
          <w:sz w:val="20"/>
          <w:szCs w:val="20"/>
          <w:lang w:val="en-ZW" w:eastAsia="en-US"/>
        </w:rPr>
        <w:t>lepsy</w:t>
      </w:r>
      <w:r w:rsidRPr="005C62B0">
        <w:rPr>
          <w:rFonts w:ascii="Times" w:eastAsiaTheme="minorHAnsi" w:hAnsi="Times"/>
          <w:i/>
          <w:color w:val="000000" w:themeColor="text1"/>
          <w:sz w:val="20"/>
          <w:szCs w:val="20"/>
          <w:lang w:val="en-ZW" w:eastAsia="en-US"/>
        </w:rPr>
        <w:t xml:space="preserve"> &amp; Be</w:t>
      </w:r>
      <w:r>
        <w:rPr>
          <w:rFonts w:ascii="Times" w:eastAsiaTheme="minorHAnsi" w:hAnsi="Times"/>
          <w:i/>
          <w:color w:val="000000" w:themeColor="text1"/>
          <w:sz w:val="20"/>
          <w:szCs w:val="20"/>
          <w:lang w:val="en-ZW" w:eastAsia="en-US"/>
        </w:rPr>
        <w:t>haviour</w:t>
      </w:r>
      <w:r w:rsidRPr="005C62B0">
        <w:rPr>
          <w:rFonts w:ascii="Times" w:eastAsiaTheme="minorHAnsi" w:hAnsi="Times"/>
          <w:i/>
          <w:color w:val="000000" w:themeColor="text1"/>
          <w:sz w:val="20"/>
          <w:szCs w:val="20"/>
          <w:lang w:val="en-ZW" w:eastAsia="en-US"/>
        </w:rPr>
        <w:t>, 103</w:t>
      </w:r>
      <w:r w:rsidRPr="00F061E2">
        <w:rPr>
          <w:rFonts w:ascii="Times" w:eastAsiaTheme="minorHAnsi" w:hAnsi="Times"/>
          <w:i/>
          <w:iCs/>
          <w:color w:val="000000" w:themeColor="text1"/>
          <w:sz w:val="20"/>
          <w:szCs w:val="20"/>
          <w:lang w:val="en-ZW" w:eastAsia="en-US"/>
        </w:rPr>
        <w:t>(10),</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68</w:t>
      </w:r>
      <w:r>
        <w:rPr>
          <w:rFonts w:ascii="Times" w:eastAsiaTheme="minorHAnsi" w:hAnsi="Times"/>
          <w:color w:val="000000" w:themeColor="text1"/>
          <w:sz w:val="20"/>
          <w:szCs w:val="20"/>
          <w:lang w:val="en-ZW" w:eastAsia="en-US"/>
        </w:rPr>
        <w:t>-8</w:t>
      </w:r>
      <w:r w:rsidRPr="005C62B0">
        <w:rPr>
          <w:rFonts w:ascii="Times" w:eastAsiaTheme="minorHAnsi" w:hAnsi="Times"/>
          <w:color w:val="000000" w:themeColor="text1"/>
          <w:sz w:val="20"/>
          <w:szCs w:val="20"/>
          <w:lang w:val="en-ZW" w:eastAsia="en-US"/>
        </w:rPr>
        <w:t>6</w:t>
      </w:r>
      <w:r>
        <w:rPr>
          <w:rFonts w:ascii="Times" w:eastAsiaTheme="minorHAnsi" w:hAnsi="Times"/>
          <w:color w:val="000000" w:themeColor="text1"/>
          <w:sz w:val="20"/>
          <w:szCs w:val="20"/>
          <w:lang w:val="en-ZW" w:eastAsia="en-US"/>
        </w:rPr>
        <w:t>.</w:t>
      </w:r>
    </w:p>
    <w:p w14:paraId="5B0588CA" w14:textId="50896420" w:rsidR="00743844"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r w:rsidRPr="005C62B0">
        <w:rPr>
          <w:rFonts w:ascii="Times" w:eastAsiaTheme="minorHAnsi" w:hAnsi="Times"/>
          <w:color w:val="000000" w:themeColor="text1"/>
          <w:sz w:val="20"/>
          <w:szCs w:val="20"/>
          <w:lang w:val="en-ZW" w:eastAsia="en-US"/>
        </w:rPr>
        <w:t>Epilepsy Alliance Africa (EAA). (2020)</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About the Alliance. Accessed on 21 March 2021 from </w:t>
      </w:r>
      <w:r w:rsidRPr="00743844">
        <w:rPr>
          <w:rFonts w:ascii="Times" w:eastAsiaTheme="minorHAnsi" w:hAnsi="Times"/>
          <w:color w:val="000000" w:themeColor="text1"/>
          <w:sz w:val="20"/>
          <w:szCs w:val="20"/>
          <w:lang w:val="en-ZW" w:eastAsia="en-US"/>
        </w:rPr>
        <w:t>http://eaa.neuromarrakech.com/about-eaa/</w:t>
      </w:r>
    </w:p>
    <w:p w14:paraId="7E5D9F92" w14:textId="77777777" w:rsidR="00743844" w:rsidRPr="005C62B0"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F061E2">
        <w:rPr>
          <w:rFonts w:ascii="Times" w:eastAsiaTheme="minorHAnsi" w:hAnsi="Times"/>
          <w:color w:val="000000" w:themeColor="text1"/>
          <w:sz w:val="20"/>
          <w:szCs w:val="20"/>
          <w:lang w:val="en-ZW" w:eastAsia="en-US"/>
        </w:rPr>
        <w:t>Guyo</w:t>
      </w:r>
      <w:proofErr w:type="spellEnd"/>
      <w:r>
        <w:rPr>
          <w:rFonts w:ascii="Times" w:eastAsiaTheme="minorHAnsi" w:hAnsi="Times"/>
          <w:color w:val="000000" w:themeColor="text1"/>
          <w:sz w:val="20"/>
          <w:szCs w:val="20"/>
          <w:lang w:val="en-ZW" w:eastAsia="en-US"/>
        </w:rPr>
        <w:t xml:space="preserve"> V</w:t>
      </w:r>
      <w:r w:rsidRPr="00F061E2">
        <w:rPr>
          <w:rFonts w:ascii="Times" w:eastAsiaTheme="minorHAnsi" w:hAnsi="Times"/>
          <w:color w:val="000000" w:themeColor="text1"/>
          <w:sz w:val="20"/>
          <w:szCs w:val="20"/>
          <w:lang w:val="en-ZW" w:eastAsia="en-US"/>
        </w:rPr>
        <w:t xml:space="preserve"> and </w:t>
      </w:r>
      <w:proofErr w:type="spellStart"/>
      <w:r w:rsidRPr="00F061E2">
        <w:rPr>
          <w:rFonts w:ascii="Times" w:eastAsiaTheme="minorHAnsi" w:hAnsi="Times"/>
          <w:color w:val="000000" w:themeColor="text1"/>
          <w:sz w:val="20"/>
          <w:szCs w:val="20"/>
          <w:lang w:val="en-ZW" w:eastAsia="en-US"/>
        </w:rPr>
        <w:t>Vembe</w:t>
      </w:r>
      <w:proofErr w:type="spellEnd"/>
      <w:r>
        <w:rPr>
          <w:rFonts w:ascii="Times" w:eastAsiaTheme="minorHAnsi" w:hAnsi="Times"/>
          <w:color w:val="000000" w:themeColor="text1"/>
          <w:sz w:val="20"/>
          <w:szCs w:val="20"/>
          <w:lang w:val="en-ZW" w:eastAsia="en-US"/>
        </w:rPr>
        <w:t xml:space="preserve"> N</w:t>
      </w:r>
      <w:r w:rsidRPr="00F061E2">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 xml:space="preserve">(2012) Epilepsy in poor regions of the world. </w:t>
      </w:r>
      <w:r w:rsidRPr="00F061E2">
        <w:rPr>
          <w:rFonts w:ascii="Times" w:eastAsiaTheme="minorHAnsi" w:hAnsi="Times"/>
          <w:i/>
          <w:iCs/>
          <w:color w:val="000000" w:themeColor="text1"/>
          <w:sz w:val="20"/>
          <w:szCs w:val="20"/>
          <w:lang w:val="en-ZW" w:eastAsia="en-US"/>
        </w:rPr>
        <w:t>Lancet, 380(9848),</w:t>
      </w:r>
      <w:r w:rsidRPr="005C62B0">
        <w:rPr>
          <w:rFonts w:ascii="Times" w:eastAsiaTheme="minorHAnsi" w:hAnsi="Times"/>
          <w:color w:val="000000" w:themeColor="text1"/>
          <w:sz w:val="20"/>
          <w:szCs w:val="20"/>
          <w:lang w:val="en-ZW" w:eastAsia="en-US"/>
        </w:rPr>
        <w:t xml:space="preserve"> 1193-1201. doi:10.1016/s0140-6736(12)61381-6</w:t>
      </w:r>
    </w:p>
    <w:p w14:paraId="68BF9D59" w14:textId="14BD3890" w:rsidR="00743844" w:rsidRPr="005C62B0"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r w:rsidRPr="005C62B0">
        <w:rPr>
          <w:rFonts w:ascii="Times" w:eastAsiaTheme="minorHAnsi" w:hAnsi="Times"/>
          <w:color w:val="000000" w:themeColor="text1"/>
          <w:sz w:val="20"/>
          <w:szCs w:val="20"/>
          <w:lang w:val="en-ZW" w:eastAsia="en-US"/>
        </w:rPr>
        <w:t>Mugumbate J</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and </w:t>
      </w:r>
      <w:proofErr w:type="spellStart"/>
      <w:r w:rsidRPr="005C62B0">
        <w:rPr>
          <w:rFonts w:ascii="Times" w:eastAsiaTheme="minorHAnsi" w:hAnsi="Times"/>
          <w:color w:val="000000" w:themeColor="text1"/>
          <w:sz w:val="20"/>
          <w:szCs w:val="20"/>
          <w:lang w:val="en-ZW" w:eastAsia="en-US"/>
        </w:rPr>
        <w:t>Nyanguru</w:t>
      </w:r>
      <w:proofErr w:type="spellEnd"/>
      <w:r w:rsidRPr="005C62B0">
        <w:rPr>
          <w:rFonts w:ascii="Times" w:eastAsiaTheme="minorHAnsi" w:hAnsi="Times"/>
          <w:color w:val="000000" w:themeColor="text1"/>
          <w:sz w:val="20"/>
          <w:szCs w:val="20"/>
          <w:lang w:val="en-ZW" w:eastAsia="en-US"/>
        </w:rPr>
        <w:t xml:space="preserve"> A. (2013)</w:t>
      </w:r>
      <w:r>
        <w:rPr>
          <w:rFonts w:ascii="Times" w:eastAsiaTheme="minorHAnsi" w:hAnsi="Times"/>
          <w:color w:val="000000" w:themeColor="text1"/>
          <w:sz w:val="20"/>
          <w:szCs w:val="20"/>
          <w:lang w:val="en-ZW" w:eastAsia="en-US"/>
        </w:rPr>
        <w:t xml:space="preserve">. </w:t>
      </w:r>
      <w:r w:rsidRPr="005C62B0">
        <w:rPr>
          <w:rFonts w:ascii="Times" w:eastAsiaTheme="minorHAnsi" w:hAnsi="Times"/>
          <w:color w:val="000000" w:themeColor="text1"/>
          <w:sz w:val="20"/>
          <w:szCs w:val="20"/>
          <w:lang w:val="en-ZW" w:eastAsia="en-US"/>
        </w:rPr>
        <w:t xml:space="preserve">Measuring the challenges of people with epilepsy in Harare, Zimbabwe. 2013, </w:t>
      </w:r>
      <w:r w:rsidRPr="005C62B0">
        <w:rPr>
          <w:rFonts w:ascii="Times" w:eastAsiaTheme="minorHAnsi" w:hAnsi="Times"/>
          <w:i/>
          <w:color w:val="000000" w:themeColor="text1"/>
          <w:sz w:val="20"/>
          <w:szCs w:val="20"/>
          <w:lang w:val="en-ZW" w:eastAsia="en-US"/>
        </w:rPr>
        <w:t>Neurology Asia, 18(1),</w:t>
      </w:r>
      <w:r w:rsidRPr="005C62B0">
        <w:rPr>
          <w:rFonts w:ascii="Times" w:eastAsiaTheme="minorHAnsi" w:hAnsi="Times"/>
          <w:color w:val="000000" w:themeColor="text1"/>
          <w:sz w:val="20"/>
          <w:szCs w:val="20"/>
          <w:lang w:val="en-ZW" w:eastAsia="en-US"/>
        </w:rPr>
        <w:t xml:space="preserve"> 29-33.</w:t>
      </w:r>
    </w:p>
    <w:p w14:paraId="1A043C2C" w14:textId="51CC8623" w:rsidR="00743844" w:rsidRPr="005C62B0"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r w:rsidRPr="005C62B0">
        <w:rPr>
          <w:rFonts w:ascii="Times" w:eastAsiaTheme="minorHAnsi" w:hAnsi="Times"/>
          <w:color w:val="000000" w:themeColor="text1"/>
          <w:sz w:val="20"/>
          <w:szCs w:val="20"/>
          <w:lang w:val="en-ZW" w:eastAsia="en-US"/>
        </w:rPr>
        <w:t xml:space="preserve">Mugumbate J., </w:t>
      </w:r>
      <w:proofErr w:type="spellStart"/>
      <w:r w:rsidRPr="005C62B0">
        <w:rPr>
          <w:rFonts w:ascii="Times" w:eastAsiaTheme="minorHAnsi" w:hAnsi="Times"/>
          <w:color w:val="000000" w:themeColor="text1"/>
          <w:sz w:val="20"/>
          <w:szCs w:val="20"/>
          <w:lang w:val="en-ZW" w:eastAsia="en-US"/>
        </w:rPr>
        <w:t>Riphagenn</w:t>
      </w:r>
      <w:proofErr w:type="spellEnd"/>
      <w:r w:rsidRPr="005C62B0">
        <w:rPr>
          <w:rFonts w:ascii="Times" w:eastAsiaTheme="minorHAnsi" w:hAnsi="Times"/>
          <w:color w:val="000000" w:themeColor="text1"/>
          <w:sz w:val="20"/>
          <w:szCs w:val="20"/>
          <w:lang w:val="en-ZW" w:eastAsia="en-US"/>
        </w:rPr>
        <w:t xml:space="preserve"> H. &amp; </w:t>
      </w:r>
      <w:proofErr w:type="spellStart"/>
      <w:r w:rsidRPr="005C62B0">
        <w:rPr>
          <w:rFonts w:ascii="Times" w:eastAsiaTheme="minorHAnsi" w:hAnsi="Times"/>
          <w:color w:val="000000" w:themeColor="text1"/>
          <w:sz w:val="20"/>
          <w:szCs w:val="20"/>
          <w:lang w:val="en-ZW" w:eastAsia="en-US"/>
        </w:rPr>
        <w:t>Gathara</w:t>
      </w:r>
      <w:proofErr w:type="spellEnd"/>
      <w:r w:rsidRPr="005C62B0">
        <w:rPr>
          <w:rFonts w:ascii="Times" w:eastAsiaTheme="minorHAnsi" w:hAnsi="Times"/>
          <w:color w:val="000000" w:themeColor="text1"/>
          <w:sz w:val="20"/>
          <w:szCs w:val="20"/>
          <w:lang w:val="en-ZW" w:eastAsia="en-US"/>
        </w:rPr>
        <w:t xml:space="preserve"> R.</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(2017). The role of social workers in the social management of epilepsy in Africa. In M. Gray (Ed</w:t>
      </w:r>
      <w:r>
        <w:rPr>
          <w:rFonts w:ascii="Times" w:eastAsiaTheme="minorHAnsi" w:hAnsi="Times"/>
          <w:color w:val="000000" w:themeColor="text1"/>
          <w:sz w:val="20"/>
          <w:szCs w:val="20"/>
          <w:lang w:val="en-ZW" w:eastAsia="en-US"/>
        </w:rPr>
        <w:t>itor</w:t>
      </w:r>
      <w:r w:rsidRPr="005C62B0">
        <w:rPr>
          <w:rFonts w:ascii="Times" w:eastAsiaTheme="minorHAnsi" w:hAnsi="Times"/>
          <w:color w:val="000000" w:themeColor="text1"/>
          <w:sz w:val="20"/>
          <w:szCs w:val="20"/>
          <w:lang w:val="en-ZW" w:eastAsia="en-US"/>
        </w:rPr>
        <w:t xml:space="preserve">), </w:t>
      </w:r>
      <w:r w:rsidRPr="005C62B0">
        <w:rPr>
          <w:rFonts w:ascii="Times" w:eastAsiaTheme="minorHAnsi" w:hAnsi="Times"/>
          <w:i/>
          <w:color w:val="000000" w:themeColor="text1"/>
          <w:sz w:val="20"/>
          <w:szCs w:val="20"/>
          <w:lang w:val="en-ZW" w:eastAsia="en-US"/>
        </w:rPr>
        <w:t>The Handbook of Social Work and Social Development in Africa</w:t>
      </w:r>
      <w:r w:rsidRPr="005C62B0">
        <w:rPr>
          <w:rFonts w:ascii="Times" w:eastAsiaTheme="minorHAnsi" w:hAnsi="Times"/>
          <w:color w:val="000000" w:themeColor="text1"/>
          <w:sz w:val="20"/>
          <w:szCs w:val="20"/>
          <w:lang w:val="en-ZW" w:eastAsia="en-US"/>
        </w:rPr>
        <w:t xml:space="preserve">. London: Routledge. </w:t>
      </w:r>
    </w:p>
    <w:p w14:paraId="2F85197C" w14:textId="30CA1DA0" w:rsidR="00743844"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r w:rsidRPr="005C62B0">
        <w:rPr>
          <w:rFonts w:ascii="Times" w:eastAsiaTheme="minorHAnsi" w:hAnsi="Times"/>
          <w:color w:val="000000" w:themeColor="text1"/>
          <w:sz w:val="20"/>
          <w:szCs w:val="20"/>
          <w:lang w:val="en-ZW" w:eastAsia="en-US"/>
        </w:rPr>
        <w:t>Obeid T. (2008)</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Stigma: An aspect of epilepsy not to be ignored. </w:t>
      </w:r>
      <w:r w:rsidRPr="005C62B0">
        <w:rPr>
          <w:rFonts w:ascii="Times" w:eastAsiaTheme="minorHAnsi" w:hAnsi="Times"/>
          <w:i/>
          <w:color w:val="000000" w:themeColor="text1"/>
          <w:sz w:val="20"/>
          <w:szCs w:val="20"/>
          <w:lang w:val="en-ZW" w:eastAsia="en-US"/>
        </w:rPr>
        <w:t>Saudi Medical Journal, 29(4),</w:t>
      </w:r>
      <w:r w:rsidRPr="005C62B0">
        <w:rPr>
          <w:rFonts w:ascii="Times" w:eastAsiaTheme="minorHAnsi" w:hAnsi="Times"/>
          <w:color w:val="000000" w:themeColor="text1"/>
          <w:sz w:val="20"/>
          <w:szCs w:val="20"/>
          <w:lang w:val="en-ZW" w:eastAsia="en-US"/>
        </w:rPr>
        <w:t xml:space="preserve"> 489-497.</w:t>
      </w:r>
    </w:p>
    <w:p w14:paraId="54DF4164" w14:textId="5DD67A0C" w:rsidR="002D5CDF" w:rsidRPr="005C62B0" w:rsidRDefault="002D5CDF" w:rsidP="002E5924">
      <w:pPr>
        <w:spacing w:line="240" w:lineRule="auto"/>
        <w:ind w:left="720" w:hanging="720"/>
        <w:contextualSpacing/>
        <w:jc w:val="both"/>
        <w:rPr>
          <w:rFonts w:ascii="Times" w:eastAsiaTheme="minorHAnsi" w:hAnsi="Times"/>
          <w:color w:val="000000" w:themeColor="text1"/>
          <w:sz w:val="20"/>
          <w:szCs w:val="20"/>
          <w:lang w:val="en-ZW" w:eastAsia="en-US"/>
        </w:rPr>
      </w:pPr>
      <w:r w:rsidRPr="002D5CDF">
        <w:rPr>
          <w:rFonts w:ascii="Times" w:eastAsiaTheme="minorHAnsi" w:hAnsi="Times"/>
          <w:color w:val="000000" w:themeColor="text1"/>
          <w:sz w:val="20"/>
          <w:szCs w:val="20"/>
          <w:lang w:val="en-ZW" w:eastAsia="en-US"/>
        </w:rPr>
        <w:t xml:space="preserve">Shona people. ‘Mwana </w:t>
      </w:r>
      <w:proofErr w:type="spellStart"/>
      <w:r w:rsidRPr="002D5CDF">
        <w:rPr>
          <w:rFonts w:ascii="Times" w:eastAsiaTheme="minorHAnsi" w:hAnsi="Times"/>
          <w:color w:val="000000" w:themeColor="text1"/>
          <w:sz w:val="20"/>
          <w:szCs w:val="20"/>
          <w:lang w:val="en-ZW" w:eastAsia="en-US"/>
        </w:rPr>
        <w:t>asingachemi</w:t>
      </w:r>
      <w:proofErr w:type="spellEnd"/>
      <w:r w:rsidRPr="002D5CDF">
        <w:rPr>
          <w:rFonts w:ascii="Times" w:eastAsiaTheme="minorHAnsi" w:hAnsi="Times"/>
          <w:color w:val="000000" w:themeColor="text1"/>
          <w:sz w:val="20"/>
          <w:szCs w:val="20"/>
          <w:lang w:val="en-ZW" w:eastAsia="en-US"/>
        </w:rPr>
        <w:t xml:space="preserve"> </w:t>
      </w:r>
      <w:proofErr w:type="spellStart"/>
      <w:r w:rsidRPr="002D5CDF">
        <w:rPr>
          <w:rFonts w:ascii="Times" w:eastAsiaTheme="minorHAnsi" w:hAnsi="Times"/>
          <w:color w:val="000000" w:themeColor="text1"/>
          <w:sz w:val="20"/>
          <w:szCs w:val="20"/>
          <w:lang w:val="en-ZW" w:eastAsia="en-US"/>
        </w:rPr>
        <w:t>anofira</w:t>
      </w:r>
      <w:proofErr w:type="spellEnd"/>
      <w:r w:rsidRPr="002D5CDF">
        <w:rPr>
          <w:rFonts w:ascii="Times" w:eastAsiaTheme="minorHAnsi" w:hAnsi="Times"/>
          <w:color w:val="000000" w:themeColor="text1"/>
          <w:sz w:val="20"/>
          <w:szCs w:val="20"/>
          <w:lang w:val="en-ZW" w:eastAsia="en-US"/>
        </w:rPr>
        <w:t xml:space="preserve"> </w:t>
      </w:r>
      <w:proofErr w:type="spellStart"/>
      <w:r w:rsidRPr="002D5CDF">
        <w:rPr>
          <w:rFonts w:ascii="Times" w:eastAsiaTheme="minorHAnsi" w:hAnsi="Times"/>
          <w:color w:val="000000" w:themeColor="text1"/>
          <w:sz w:val="20"/>
          <w:szCs w:val="20"/>
          <w:lang w:val="en-ZW" w:eastAsia="en-US"/>
        </w:rPr>
        <w:t>mumbereko</w:t>
      </w:r>
      <w:proofErr w:type="spellEnd"/>
      <w:r w:rsidRPr="002D5CDF">
        <w:rPr>
          <w:rFonts w:ascii="Times" w:eastAsiaTheme="minorHAnsi" w:hAnsi="Times"/>
          <w:color w:val="000000" w:themeColor="text1"/>
          <w:sz w:val="20"/>
          <w:szCs w:val="20"/>
          <w:lang w:val="en-ZW" w:eastAsia="en-US"/>
        </w:rPr>
        <w:t>’ (A baby who does not cry does not get the mother’s attention). </w:t>
      </w:r>
      <w:r w:rsidRPr="002D5CDF">
        <w:rPr>
          <w:rFonts w:ascii="Times" w:eastAsiaTheme="minorHAnsi" w:hAnsi="Times"/>
          <w:i/>
          <w:iCs/>
          <w:color w:val="000000" w:themeColor="text1"/>
          <w:sz w:val="20"/>
          <w:szCs w:val="20"/>
          <w:lang w:val="en-ZW" w:eastAsia="en-US"/>
        </w:rPr>
        <w:t>Proverb</w:t>
      </w:r>
      <w:r>
        <w:rPr>
          <w:rFonts w:ascii="Times" w:eastAsiaTheme="minorHAnsi" w:hAnsi="Times"/>
          <w:color w:val="000000" w:themeColor="text1"/>
          <w:sz w:val="20"/>
          <w:szCs w:val="20"/>
          <w:lang w:val="en-ZW" w:eastAsia="en-US"/>
        </w:rPr>
        <w:t>.</w:t>
      </w:r>
      <w:r w:rsidRPr="002D5CDF">
        <w:rPr>
          <w:rFonts w:ascii="Times" w:eastAsiaTheme="minorHAnsi" w:hAnsi="Times"/>
          <w:color w:val="000000" w:themeColor="text1"/>
          <w:sz w:val="20"/>
          <w:szCs w:val="20"/>
          <w:lang w:val="en-ZW" w:eastAsia="en-US"/>
        </w:rPr>
        <w:t xml:space="preserve"> Zimbabwe.</w:t>
      </w:r>
    </w:p>
    <w:p w14:paraId="202F780D" w14:textId="15819771" w:rsidR="00743844" w:rsidRPr="005C62B0"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r w:rsidRPr="005C62B0">
        <w:rPr>
          <w:rFonts w:ascii="Times" w:eastAsiaTheme="minorHAnsi" w:hAnsi="Times"/>
          <w:color w:val="000000" w:themeColor="text1"/>
          <w:sz w:val="20"/>
          <w:szCs w:val="20"/>
          <w:lang w:val="en-ZW" w:eastAsia="en-US"/>
        </w:rPr>
        <w:t>World Health Organization (WHO)</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(2003)</w:t>
      </w:r>
      <w:r>
        <w:rPr>
          <w:rFonts w:ascii="Times" w:eastAsiaTheme="minorHAnsi" w:hAnsi="Times"/>
          <w:color w:val="000000" w:themeColor="text1"/>
          <w:sz w:val="20"/>
          <w:szCs w:val="20"/>
          <w:lang w:val="en-ZW" w:eastAsia="en-US"/>
        </w:rPr>
        <w:t>.</w:t>
      </w:r>
      <w:r w:rsidRPr="005C62B0">
        <w:rPr>
          <w:rFonts w:ascii="Times" w:eastAsiaTheme="minorHAnsi" w:hAnsi="Times"/>
          <w:color w:val="000000" w:themeColor="text1"/>
          <w:sz w:val="20"/>
          <w:szCs w:val="20"/>
          <w:lang w:val="en-ZW" w:eastAsia="en-US"/>
        </w:rPr>
        <w:t xml:space="preserve"> </w:t>
      </w:r>
      <w:r w:rsidRPr="005C62B0">
        <w:rPr>
          <w:rFonts w:ascii="Times" w:eastAsiaTheme="minorHAnsi" w:hAnsi="Times"/>
          <w:i/>
          <w:color w:val="000000" w:themeColor="text1"/>
          <w:sz w:val="20"/>
          <w:szCs w:val="20"/>
          <w:lang w:val="en-ZW" w:eastAsia="en-US"/>
        </w:rPr>
        <w:t>Bringing Epilepsy out of the shadows in Africa</w:t>
      </w:r>
      <w:r w:rsidRPr="005C62B0">
        <w:rPr>
          <w:rFonts w:ascii="Times" w:eastAsiaTheme="minorHAnsi" w:hAnsi="Times"/>
          <w:color w:val="000000" w:themeColor="text1"/>
          <w:sz w:val="20"/>
          <w:szCs w:val="20"/>
          <w:lang w:val="en-ZW" w:eastAsia="en-US"/>
        </w:rPr>
        <w:t xml:space="preserve">. Brazzaville, World Health Organization - Regional Office for Africa </w:t>
      </w:r>
    </w:p>
    <w:p w14:paraId="581D4192" w14:textId="49AC1DA2" w:rsidR="00743844" w:rsidRPr="005C62B0" w:rsidRDefault="00743844" w:rsidP="002E5924">
      <w:pPr>
        <w:spacing w:line="240" w:lineRule="auto"/>
        <w:ind w:left="720" w:hanging="720"/>
        <w:contextualSpacing/>
        <w:jc w:val="both"/>
        <w:rPr>
          <w:rFonts w:ascii="Times" w:eastAsiaTheme="minorHAnsi" w:hAnsi="Times"/>
          <w:color w:val="000000" w:themeColor="text1"/>
          <w:sz w:val="20"/>
          <w:szCs w:val="20"/>
          <w:lang w:val="en-ZW" w:eastAsia="en-US"/>
        </w:rPr>
      </w:pPr>
      <w:r>
        <w:rPr>
          <w:rFonts w:ascii="Times" w:eastAsiaTheme="minorHAnsi" w:hAnsi="Times"/>
          <w:color w:val="000000" w:themeColor="text1"/>
          <w:sz w:val="20"/>
          <w:szCs w:val="20"/>
          <w:lang w:val="en-ZW" w:eastAsia="en-US"/>
        </w:rPr>
        <w:t xml:space="preserve">Zimba, A. 2004. </w:t>
      </w:r>
      <w:r w:rsidRPr="00743844">
        <w:rPr>
          <w:rFonts w:ascii="Times" w:eastAsiaTheme="minorHAnsi" w:hAnsi="Times"/>
          <w:i/>
          <w:iCs/>
          <w:color w:val="000000" w:themeColor="text1"/>
          <w:sz w:val="20"/>
          <w:szCs w:val="20"/>
          <w:lang w:val="en-ZW" w:eastAsia="en-US"/>
        </w:rPr>
        <w:t>Epilepsy in Africa</w:t>
      </w:r>
      <w:r>
        <w:rPr>
          <w:rFonts w:ascii="Times" w:eastAsiaTheme="minorHAnsi" w:hAnsi="Times"/>
          <w:color w:val="000000" w:themeColor="text1"/>
          <w:sz w:val="20"/>
          <w:szCs w:val="20"/>
          <w:lang w:val="en-ZW" w:eastAsia="en-US"/>
        </w:rPr>
        <w:t>. Lusaka: Mambo Press.</w:t>
      </w:r>
    </w:p>
    <w:p w14:paraId="14D238E1" w14:textId="44770183" w:rsidR="007D3B6A" w:rsidRDefault="007D3B6A"/>
    <w:p w14:paraId="2481DD4D" w14:textId="25139D3B" w:rsidR="00E227F0" w:rsidRDefault="00E227F0"/>
    <w:p w14:paraId="7C839421" w14:textId="5ED6C2ED" w:rsidR="00E227F0" w:rsidRDefault="00E227F0"/>
    <w:p w14:paraId="7000F18F" w14:textId="6F3FF7A1" w:rsidR="00E227F0" w:rsidRDefault="00E227F0"/>
    <w:p w14:paraId="040BBEEC" w14:textId="77777777" w:rsidR="00E227F0" w:rsidRDefault="00E227F0"/>
    <w:sectPr w:rsidR="00E227F0" w:rsidSect="002E5924">
      <w:headerReference w:type="default" r:id="rId11"/>
      <w:footerReference w:type="default" r:id="rId12"/>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E39D" w14:textId="77777777" w:rsidR="00E61964" w:rsidRDefault="00E61964" w:rsidP="002E5924">
      <w:pPr>
        <w:spacing w:after="0" w:line="240" w:lineRule="auto"/>
      </w:pPr>
      <w:r>
        <w:separator/>
      </w:r>
    </w:p>
  </w:endnote>
  <w:endnote w:type="continuationSeparator" w:id="0">
    <w:p w14:paraId="678F6E78" w14:textId="77777777" w:rsidR="00E61964" w:rsidRDefault="00E61964" w:rsidP="002E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EB9B" w14:textId="77777777" w:rsidR="00C12D92" w:rsidRPr="00286D33" w:rsidRDefault="00554DCD">
    <w:pPr>
      <w:pStyle w:val="Footer"/>
      <w:rPr>
        <w:rFonts w:ascii="Times New Roman" w:hAnsi="Times New Roman"/>
        <w:b/>
        <w:sz w:val="16"/>
        <w:szCs w:val="20"/>
      </w:rPr>
    </w:pPr>
    <w:r>
      <w:rPr>
        <w:rFonts w:ascii="Times New Roman" w:hAnsi="Times New Roman"/>
        <w:b/>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EAFC" w14:textId="77777777" w:rsidR="00E61964" w:rsidRDefault="00E61964" w:rsidP="002E5924">
      <w:pPr>
        <w:spacing w:after="0" w:line="240" w:lineRule="auto"/>
      </w:pPr>
      <w:r>
        <w:separator/>
      </w:r>
    </w:p>
  </w:footnote>
  <w:footnote w:type="continuationSeparator" w:id="0">
    <w:p w14:paraId="4AAEB443" w14:textId="77777777" w:rsidR="00E61964" w:rsidRDefault="00E61964" w:rsidP="002E5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FEC1" w14:textId="77777777" w:rsidR="00C12D92" w:rsidRPr="00FC57E4" w:rsidRDefault="00554DCD">
    <w:pPr>
      <w:pStyle w:val="Header"/>
      <w:rPr>
        <w:rFonts w:ascii="Times New Roman" w:hAnsi="Times New Roman"/>
        <w:b/>
        <w:color w:val="C00000"/>
        <w:sz w:val="16"/>
      </w:rPr>
    </w:pPr>
    <w:r>
      <w:rPr>
        <w:rFonts w:ascii="Times New Roman" w:hAnsi="Times New Roman"/>
        <w:b/>
        <w:color w:val="C00000"/>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4"/>
    <w:rsid w:val="00025FE8"/>
    <w:rsid w:val="00052F24"/>
    <w:rsid w:val="00072DB5"/>
    <w:rsid w:val="00086D02"/>
    <w:rsid w:val="001B5C65"/>
    <w:rsid w:val="00221CDC"/>
    <w:rsid w:val="002D5CDF"/>
    <w:rsid w:val="002E5924"/>
    <w:rsid w:val="002F4C66"/>
    <w:rsid w:val="0040341B"/>
    <w:rsid w:val="00403BAB"/>
    <w:rsid w:val="00443141"/>
    <w:rsid w:val="00457A3B"/>
    <w:rsid w:val="00554DCD"/>
    <w:rsid w:val="00612D2B"/>
    <w:rsid w:val="00632000"/>
    <w:rsid w:val="006A72DE"/>
    <w:rsid w:val="00743844"/>
    <w:rsid w:val="007D3B6A"/>
    <w:rsid w:val="009A34AD"/>
    <w:rsid w:val="00A82F01"/>
    <w:rsid w:val="00AA7840"/>
    <w:rsid w:val="00B061AD"/>
    <w:rsid w:val="00B7349B"/>
    <w:rsid w:val="00D148BF"/>
    <w:rsid w:val="00D17B57"/>
    <w:rsid w:val="00E227F0"/>
    <w:rsid w:val="00E5167E"/>
    <w:rsid w:val="00E61964"/>
    <w:rsid w:val="00EA7A08"/>
    <w:rsid w:val="00F01142"/>
    <w:rsid w:val="00F061E2"/>
    <w:rsid w:val="00FE2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EBD4"/>
  <w15:chartTrackingRefBased/>
  <w15:docId w15:val="{2882D71E-0D3C-C44F-AD70-391B0A80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24"/>
    <w:pPr>
      <w:spacing w:after="200" w:line="276" w:lineRule="auto"/>
    </w:pPr>
    <w:rPr>
      <w:rFonts w:ascii="Calibri" w:eastAsia="Times New Roman" w:hAnsi="Calibri" w:cs="Times New Roman"/>
      <w:sz w:val="22"/>
      <w:szCs w:val="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924"/>
    <w:rPr>
      <w:rFonts w:ascii="Calibri" w:eastAsia="Times New Roman" w:hAnsi="Calibri" w:cs="Times New Roman"/>
      <w:sz w:val="22"/>
      <w:szCs w:val="22"/>
      <w:lang w:eastAsia="en-AU"/>
    </w:rPr>
  </w:style>
  <w:style w:type="paragraph" w:styleId="Footer">
    <w:name w:val="footer"/>
    <w:basedOn w:val="Normal"/>
    <w:link w:val="FooterChar"/>
    <w:uiPriority w:val="99"/>
    <w:unhideWhenUsed/>
    <w:rsid w:val="002E5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924"/>
    <w:rPr>
      <w:rFonts w:ascii="Calibri" w:eastAsia="Times New Roman" w:hAnsi="Calibri" w:cs="Times New Roman"/>
      <w:sz w:val="22"/>
      <w:szCs w:val="22"/>
      <w:lang w:eastAsia="en-AU"/>
    </w:rPr>
  </w:style>
  <w:style w:type="character" w:styleId="Hyperlink">
    <w:name w:val="Hyperlink"/>
    <w:basedOn w:val="DefaultParagraphFont"/>
    <w:uiPriority w:val="99"/>
    <w:unhideWhenUsed/>
    <w:rsid w:val="002E5924"/>
    <w:rPr>
      <w:color w:val="0563C1" w:themeColor="hyperlink"/>
      <w:u w:val="single"/>
    </w:rPr>
  </w:style>
  <w:style w:type="table" w:styleId="TableGrid">
    <w:name w:val="Table Grid"/>
    <w:basedOn w:val="TableNormal"/>
    <w:uiPriority w:val="39"/>
    <w:rsid w:val="00403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3B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3B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403B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4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035016-2EEE-3E43-9F5E-B3B61D6DB457}" type="doc">
      <dgm:prSet loTypeId="urn:microsoft.com/office/officeart/2009/layout/CircleArrowProcess" loCatId="" qsTypeId="urn:microsoft.com/office/officeart/2005/8/quickstyle/simple1" qsCatId="simple" csTypeId="urn:microsoft.com/office/officeart/2005/8/colors/accent1_2" csCatId="accent1" phldr="0"/>
      <dgm:spPr/>
      <dgm:t>
        <a:bodyPr/>
        <a:lstStyle/>
        <a:p>
          <a:endParaRPr lang="en-GB"/>
        </a:p>
      </dgm:t>
    </dgm:pt>
    <dgm:pt modelId="{504ECD66-6489-484E-AFF7-0442293942E2}">
      <dgm:prSet phldrT="[Text]" phldr="1" custT="1"/>
      <dgm:spPr/>
      <dgm:t>
        <a:bodyPr/>
        <a:lstStyle/>
        <a:p>
          <a:endParaRPr lang="en-GB" sz="1000">
            <a:latin typeface="Times New Roman" panose="02020603050405020304" pitchFamily="18" charset="0"/>
            <a:cs typeface="Times New Roman" panose="02020603050405020304" pitchFamily="18" charset="0"/>
          </a:endParaRPr>
        </a:p>
      </dgm:t>
    </dgm:pt>
    <dgm:pt modelId="{0F5C0016-5AFE-DD40-B3D3-8AC7588781B2}" type="parTrans" cxnId="{12C9D377-145B-BB43-B8A0-BCAD66ADE1B1}">
      <dgm:prSet/>
      <dgm:spPr/>
      <dgm:t>
        <a:bodyPr/>
        <a:lstStyle/>
        <a:p>
          <a:endParaRPr lang="en-GB"/>
        </a:p>
      </dgm:t>
    </dgm:pt>
    <dgm:pt modelId="{F55D18CD-4891-F94E-9049-FFAF8D7956AC}" type="sibTrans" cxnId="{12C9D377-145B-BB43-B8A0-BCAD66ADE1B1}">
      <dgm:prSet/>
      <dgm:spPr/>
      <dgm:t>
        <a:bodyPr/>
        <a:lstStyle/>
        <a:p>
          <a:endParaRPr lang="en-GB"/>
        </a:p>
      </dgm:t>
    </dgm:pt>
    <dgm:pt modelId="{50DE9726-3E67-A343-8AB8-B1028842DA47}">
      <dgm:prSet phldrT="[Text]" phldr="1" custT="1"/>
      <dgm:spPr/>
      <dgm:t>
        <a:bodyPr/>
        <a:lstStyle/>
        <a:p>
          <a:endParaRPr lang="en-GB" sz="1000">
            <a:latin typeface="Times New Roman" panose="02020603050405020304" pitchFamily="18" charset="0"/>
            <a:cs typeface="Times New Roman" panose="02020603050405020304" pitchFamily="18" charset="0"/>
          </a:endParaRPr>
        </a:p>
      </dgm:t>
    </dgm:pt>
    <dgm:pt modelId="{E2A353E9-0348-E54D-84AD-72050EE85F08}" type="parTrans" cxnId="{BE5B2D53-D1CF-C74C-A536-ACF1D9F6AB6F}">
      <dgm:prSet/>
      <dgm:spPr/>
      <dgm:t>
        <a:bodyPr/>
        <a:lstStyle/>
        <a:p>
          <a:endParaRPr lang="en-GB"/>
        </a:p>
      </dgm:t>
    </dgm:pt>
    <dgm:pt modelId="{64890424-906C-864E-8A7E-253CF6A1C587}" type="sibTrans" cxnId="{BE5B2D53-D1CF-C74C-A536-ACF1D9F6AB6F}">
      <dgm:prSet/>
      <dgm:spPr/>
      <dgm:t>
        <a:bodyPr/>
        <a:lstStyle/>
        <a:p>
          <a:endParaRPr lang="en-GB"/>
        </a:p>
      </dgm:t>
    </dgm:pt>
    <dgm:pt modelId="{E39DD113-D236-464F-80BF-D96B0A76B524}">
      <dgm:prSet phldrT="[Text]" phldr="1" custT="1"/>
      <dgm:spPr/>
      <dgm:t>
        <a:bodyPr/>
        <a:lstStyle/>
        <a:p>
          <a:endParaRPr lang="en-GB" sz="1000">
            <a:latin typeface="Times New Roman" panose="02020603050405020304" pitchFamily="18" charset="0"/>
            <a:cs typeface="Times New Roman" panose="02020603050405020304" pitchFamily="18" charset="0"/>
          </a:endParaRPr>
        </a:p>
      </dgm:t>
    </dgm:pt>
    <dgm:pt modelId="{0A65E704-6CCB-7644-BA3E-545E9F7B1124}" type="parTrans" cxnId="{A535E4EC-5D59-C045-AEEC-BD87F4CC4359}">
      <dgm:prSet/>
      <dgm:spPr/>
      <dgm:t>
        <a:bodyPr/>
        <a:lstStyle/>
        <a:p>
          <a:endParaRPr lang="en-GB"/>
        </a:p>
      </dgm:t>
    </dgm:pt>
    <dgm:pt modelId="{5BDC72AF-BDCD-EE4B-A9CB-CADAA2D366BC}" type="sibTrans" cxnId="{A535E4EC-5D59-C045-AEEC-BD87F4CC4359}">
      <dgm:prSet/>
      <dgm:spPr/>
      <dgm:t>
        <a:bodyPr/>
        <a:lstStyle/>
        <a:p>
          <a:endParaRPr lang="en-GB"/>
        </a:p>
      </dgm:t>
    </dgm:pt>
    <dgm:pt modelId="{DB8CB0CE-A9DB-7B4D-98BA-5DBA7F8D87E9}" type="pres">
      <dgm:prSet presAssocID="{88035016-2EEE-3E43-9F5E-B3B61D6DB457}" presName="Name0" presStyleCnt="0">
        <dgm:presLayoutVars>
          <dgm:chMax val="7"/>
          <dgm:chPref val="7"/>
          <dgm:dir/>
          <dgm:animLvl val="lvl"/>
        </dgm:presLayoutVars>
      </dgm:prSet>
      <dgm:spPr/>
    </dgm:pt>
    <dgm:pt modelId="{F6DB7F71-6419-CE41-938C-DB4C16917C73}" type="pres">
      <dgm:prSet presAssocID="{504ECD66-6489-484E-AFF7-0442293942E2}" presName="Accent1" presStyleCnt="0"/>
      <dgm:spPr/>
    </dgm:pt>
    <dgm:pt modelId="{2B3BA7BE-32FC-964C-BE71-F25E093D3F93}" type="pres">
      <dgm:prSet presAssocID="{504ECD66-6489-484E-AFF7-0442293942E2}" presName="Accent" presStyleLbl="node1" presStyleIdx="0" presStyleCnt="3"/>
      <dgm:spPr/>
    </dgm:pt>
    <dgm:pt modelId="{F1430C09-8406-1140-98A0-C45FEC6F55D5}" type="pres">
      <dgm:prSet presAssocID="{504ECD66-6489-484E-AFF7-0442293942E2}" presName="Parent1" presStyleLbl="revTx" presStyleIdx="0" presStyleCnt="3">
        <dgm:presLayoutVars>
          <dgm:chMax val="1"/>
          <dgm:chPref val="1"/>
          <dgm:bulletEnabled val="1"/>
        </dgm:presLayoutVars>
      </dgm:prSet>
      <dgm:spPr/>
    </dgm:pt>
    <dgm:pt modelId="{15A9175B-26C3-AB48-B8C5-4ACEA832A4B2}" type="pres">
      <dgm:prSet presAssocID="{50DE9726-3E67-A343-8AB8-B1028842DA47}" presName="Accent2" presStyleCnt="0"/>
      <dgm:spPr/>
    </dgm:pt>
    <dgm:pt modelId="{5C9A11B9-72C2-AA4E-90BA-42CD069B54C5}" type="pres">
      <dgm:prSet presAssocID="{50DE9726-3E67-A343-8AB8-B1028842DA47}" presName="Accent" presStyleLbl="node1" presStyleIdx="1" presStyleCnt="3"/>
      <dgm:spPr/>
    </dgm:pt>
    <dgm:pt modelId="{B8EBA004-CBA4-5243-8709-8188ED15A076}" type="pres">
      <dgm:prSet presAssocID="{50DE9726-3E67-A343-8AB8-B1028842DA47}" presName="Parent2" presStyleLbl="revTx" presStyleIdx="1" presStyleCnt="3">
        <dgm:presLayoutVars>
          <dgm:chMax val="1"/>
          <dgm:chPref val="1"/>
          <dgm:bulletEnabled val="1"/>
        </dgm:presLayoutVars>
      </dgm:prSet>
      <dgm:spPr/>
    </dgm:pt>
    <dgm:pt modelId="{EA68C573-E646-314C-BF61-CF86B28BB12E}" type="pres">
      <dgm:prSet presAssocID="{E39DD113-D236-464F-80BF-D96B0A76B524}" presName="Accent3" presStyleCnt="0"/>
      <dgm:spPr/>
    </dgm:pt>
    <dgm:pt modelId="{3013B938-CF45-7F41-98E2-61F0BFA58238}" type="pres">
      <dgm:prSet presAssocID="{E39DD113-D236-464F-80BF-D96B0A76B524}" presName="Accent" presStyleLbl="node1" presStyleIdx="2" presStyleCnt="3"/>
      <dgm:spPr/>
    </dgm:pt>
    <dgm:pt modelId="{2FE29282-174A-E941-86FC-0E2D5404427A}" type="pres">
      <dgm:prSet presAssocID="{E39DD113-D236-464F-80BF-D96B0A76B524}" presName="Parent3" presStyleLbl="revTx" presStyleIdx="2" presStyleCnt="3">
        <dgm:presLayoutVars>
          <dgm:chMax val="1"/>
          <dgm:chPref val="1"/>
          <dgm:bulletEnabled val="1"/>
        </dgm:presLayoutVars>
      </dgm:prSet>
      <dgm:spPr/>
    </dgm:pt>
  </dgm:ptLst>
  <dgm:cxnLst>
    <dgm:cxn modelId="{B4C70344-08C3-1540-BEAD-667E4C08FAB8}" type="presOf" srcId="{50DE9726-3E67-A343-8AB8-B1028842DA47}" destId="{B8EBA004-CBA4-5243-8709-8188ED15A076}" srcOrd="0" destOrd="0" presId="urn:microsoft.com/office/officeart/2009/layout/CircleArrowProcess"/>
    <dgm:cxn modelId="{BE5B2D53-D1CF-C74C-A536-ACF1D9F6AB6F}" srcId="{88035016-2EEE-3E43-9F5E-B3B61D6DB457}" destId="{50DE9726-3E67-A343-8AB8-B1028842DA47}" srcOrd="1" destOrd="0" parTransId="{E2A353E9-0348-E54D-84AD-72050EE85F08}" sibTransId="{64890424-906C-864E-8A7E-253CF6A1C587}"/>
    <dgm:cxn modelId="{8346FF69-43EC-984A-9722-2D43F5B42E6E}" type="presOf" srcId="{504ECD66-6489-484E-AFF7-0442293942E2}" destId="{F1430C09-8406-1140-98A0-C45FEC6F55D5}" srcOrd="0" destOrd="0" presId="urn:microsoft.com/office/officeart/2009/layout/CircleArrowProcess"/>
    <dgm:cxn modelId="{12C9D377-145B-BB43-B8A0-BCAD66ADE1B1}" srcId="{88035016-2EEE-3E43-9F5E-B3B61D6DB457}" destId="{504ECD66-6489-484E-AFF7-0442293942E2}" srcOrd="0" destOrd="0" parTransId="{0F5C0016-5AFE-DD40-B3D3-8AC7588781B2}" sibTransId="{F55D18CD-4891-F94E-9049-FFAF8D7956AC}"/>
    <dgm:cxn modelId="{3D8C2397-FD0A-0E4F-8F6F-31030D7E8BAA}" type="presOf" srcId="{E39DD113-D236-464F-80BF-D96B0A76B524}" destId="{2FE29282-174A-E941-86FC-0E2D5404427A}" srcOrd="0" destOrd="0" presId="urn:microsoft.com/office/officeart/2009/layout/CircleArrowProcess"/>
    <dgm:cxn modelId="{528235C2-B991-094D-9FC2-8F88C89A50C8}" type="presOf" srcId="{88035016-2EEE-3E43-9F5E-B3B61D6DB457}" destId="{DB8CB0CE-A9DB-7B4D-98BA-5DBA7F8D87E9}" srcOrd="0" destOrd="0" presId="urn:microsoft.com/office/officeart/2009/layout/CircleArrowProcess"/>
    <dgm:cxn modelId="{A535E4EC-5D59-C045-AEEC-BD87F4CC4359}" srcId="{88035016-2EEE-3E43-9F5E-B3B61D6DB457}" destId="{E39DD113-D236-464F-80BF-D96B0A76B524}" srcOrd="2" destOrd="0" parTransId="{0A65E704-6CCB-7644-BA3E-545E9F7B1124}" sibTransId="{5BDC72AF-BDCD-EE4B-A9CB-CADAA2D366BC}"/>
    <dgm:cxn modelId="{5B7EC2D8-3220-194C-9653-C85180ADA900}" type="presParOf" srcId="{DB8CB0CE-A9DB-7B4D-98BA-5DBA7F8D87E9}" destId="{F6DB7F71-6419-CE41-938C-DB4C16917C73}" srcOrd="0" destOrd="0" presId="urn:microsoft.com/office/officeart/2009/layout/CircleArrowProcess"/>
    <dgm:cxn modelId="{37AAB0E6-90D8-3040-828A-4327ED7792A0}" type="presParOf" srcId="{F6DB7F71-6419-CE41-938C-DB4C16917C73}" destId="{2B3BA7BE-32FC-964C-BE71-F25E093D3F93}" srcOrd="0" destOrd="0" presId="urn:microsoft.com/office/officeart/2009/layout/CircleArrowProcess"/>
    <dgm:cxn modelId="{A20A344D-F977-3D49-A691-C4C3923B25BB}" type="presParOf" srcId="{DB8CB0CE-A9DB-7B4D-98BA-5DBA7F8D87E9}" destId="{F1430C09-8406-1140-98A0-C45FEC6F55D5}" srcOrd="1" destOrd="0" presId="urn:microsoft.com/office/officeart/2009/layout/CircleArrowProcess"/>
    <dgm:cxn modelId="{ADFDFB9A-71C5-4E4A-A08C-A4FE05F9D260}" type="presParOf" srcId="{DB8CB0CE-A9DB-7B4D-98BA-5DBA7F8D87E9}" destId="{15A9175B-26C3-AB48-B8C5-4ACEA832A4B2}" srcOrd="2" destOrd="0" presId="urn:microsoft.com/office/officeart/2009/layout/CircleArrowProcess"/>
    <dgm:cxn modelId="{77B93BB5-4FDA-8E42-8D43-CE0CCC90BE40}" type="presParOf" srcId="{15A9175B-26C3-AB48-B8C5-4ACEA832A4B2}" destId="{5C9A11B9-72C2-AA4E-90BA-42CD069B54C5}" srcOrd="0" destOrd="0" presId="urn:microsoft.com/office/officeart/2009/layout/CircleArrowProcess"/>
    <dgm:cxn modelId="{6EB144E9-1B24-B14B-AD96-1117AE09DE33}" type="presParOf" srcId="{DB8CB0CE-A9DB-7B4D-98BA-5DBA7F8D87E9}" destId="{B8EBA004-CBA4-5243-8709-8188ED15A076}" srcOrd="3" destOrd="0" presId="urn:microsoft.com/office/officeart/2009/layout/CircleArrowProcess"/>
    <dgm:cxn modelId="{97921EFA-A62F-D548-B810-6C2B53D0569D}" type="presParOf" srcId="{DB8CB0CE-A9DB-7B4D-98BA-5DBA7F8D87E9}" destId="{EA68C573-E646-314C-BF61-CF86B28BB12E}" srcOrd="4" destOrd="0" presId="urn:microsoft.com/office/officeart/2009/layout/CircleArrowProcess"/>
    <dgm:cxn modelId="{9B298415-A50E-2A4C-8DBB-AC4B88E31A1B}" type="presParOf" srcId="{EA68C573-E646-314C-BF61-CF86B28BB12E}" destId="{3013B938-CF45-7F41-98E2-61F0BFA58238}" srcOrd="0" destOrd="0" presId="urn:microsoft.com/office/officeart/2009/layout/CircleArrowProcess"/>
    <dgm:cxn modelId="{FCEFF579-6A7A-FD45-B15E-C633C61ECE79}" type="presParOf" srcId="{DB8CB0CE-A9DB-7B4D-98BA-5DBA7F8D87E9}" destId="{2FE29282-174A-E941-86FC-0E2D5404427A}" srcOrd="5" destOrd="0" presId="urn:microsoft.com/office/officeart/2009/layout/CircleArrow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BA7BE-32FC-964C-BE71-F25E093D3F93}">
      <dsp:nvSpPr>
        <dsp:cNvPr id="0" name=""/>
        <dsp:cNvSpPr/>
      </dsp:nvSpPr>
      <dsp:spPr>
        <a:xfrm>
          <a:off x="2186906" y="0"/>
          <a:ext cx="1540438" cy="1540672"/>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430C09-8406-1140-98A0-C45FEC6F55D5}">
      <dsp:nvSpPr>
        <dsp:cNvPr id="0" name=""/>
        <dsp:cNvSpPr/>
      </dsp:nvSpPr>
      <dsp:spPr>
        <a:xfrm>
          <a:off x="2527394" y="556229"/>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imes New Roman" panose="02020603050405020304" pitchFamily="18" charset="0"/>
            <a:cs typeface="Times New Roman" panose="02020603050405020304" pitchFamily="18" charset="0"/>
          </a:endParaRPr>
        </a:p>
      </dsp:txBody>
      <dsp:txXfrm>
        <a:off x="2527394" y="556229"/>
        <a:ext cx="855991" cy="427893"/>
      </dsp:txXfrm>
    </dsp:sp>
    <dsp:sp modelId="{5C9A11B9-72C2-AA4E-90BA-42CD069B54C5}">
      <dsp:nvSpPr>
        <dsp:cNvPr id="0" name=""/>
        <dsp:cNvSpPr/>
      </dsp:nvSpPr>
      <dsp:spPr>
        <a:xfrm>
          <a:off x="1759055" y="885230"/>
          <a:ext cx="1540438" cy="1540672"/>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EBA004-CBA4-5243-8709-8188ED15A076}">
      <dsp:nvSpPr>
        <dsp:cNvPr id="0" name=""/>
        <dsp:cNvSpPr/>
      </dsp:nvSpPr>
      <dsp:spPr>
        <a:xfrm>
          <a:off x="2101278" y="1446580"/>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imes New Roman" panose="02020603050405020304" pitchFamily="18" charset="0"/>
            <a:cs typeface="Times New Roman" panose="02020603050405020304" pitchFamily="18" charset="0"/>
          </a:endParaRPr>
        </a:p>
      </dsp:txBody>
      <dsp:txXfrm>
        <a:off x="2101278" y="1446580"/>
        <a:ext cx="855991" cy="427893"/>
      </dsp:txXfrm>
    </dsp:sp>
    <dsp:sp modelId="{3013B938-CF45-7F41-98E2-61F0BFA58238}">
      <dsp:nvSpPr>
        <dsp:cNvPr id="0" name=""/>
        <dsp:cNvSpPr/>
      </dsp:nvSpPr>
      <dsp:spPr>
        <a:xfrm>
          <a:off x="2296545" y="1876394"/>
          <a:ext cx="1323475" cy="1324005"/>
        </a:xfrm>
        <a:prstGeom prst="blockArc">
          <a:avLst>
            <a:gd name="adj1" fmla="val 13500000"/>
            <a:gd name="adj2" fmla="val 108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E29282-174A-E941-86FC-0E2D5404427A}">
      <dsp:nvSpPr>
        <dsp:cNvPr id="0" name=""/>
        <dsp:cNvSpPr/>
      </dsp:nvSpPr>
      <dsp:spPr>
        <a:xfrm>
          <a:off x="2529419" y="2338212"/>
          <a:ext cx="855991" cy="427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imes New Roman" panose="02020603050405020304" pitchFamily="18" charset="0"/>
            <a:cs typeface="Times New Roman" panose="02020603050405020304" pitchFamily="18" charset="0"/>
          </a:endParaRPr>
        </a:p>
      </dsp:txBody>
      <dsp:txXfrm>
        <a:off x="2529419" y="2338212"/>
        <a:ext cx="855991" cy="427893"/>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JRM</dc:creator>
  <cp:keywords/>
  <dc:description/>
  <cp:lastModifiedBy>Review</cp:lastModifiedBy>
  <cp:revision>13</cp:revision>
  <dcterms:created xsi:type="dcterms:W3CDTF">2021-06-23T12:16:00Z</dcterms:created>
  <dcterms:modified xsi:type="dcterms:W3CDTF">2022-03-04T00:08:00Z</dcterms:modified>
</cp:coreProperties>
</file>