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A751" w14:textId="143D400D" w:rsidR="00653FDB" w:rsidRPr="005C62B0" w:rsidRDefault="00653FDB" w:rsidP="00653FDB">
      <w:pPr>
        <w:tabs>
          <w:tab w:val="center" w:pos="4513"/>
          <w:tab w:val="right" w:pos="9026"/>
        </w:tabs>
        <w:spacing w:after="0" w:line="240" w:lineRule="auto"/>
        <w:rPr>
          <w:rFonts w:ascii="Times" w:eastAsia="Calibri" w:hAnsi="Times"/>
          <w:color w:val="C00000"/>
          <w:sz w:val="16"/>
          <w:lang w:val="en-ZW" w:eastAsia="en-US"/>
        </w:rPr>
      </w:pPr>
      <w:r w:rsidRPr="005C62B0">
        <w:rPr>
          <w:rFonts w:ascii="Times" w:eastAsia="Calibri" w:hAnsi="Times"/>
          <w:i/>
          <w:color w:val="1F497D"/>
          <w:sz w:val="16"/>
          <w:lang w:val="en-ZW" w:eastAsia="en-US"/>
        </w:rPr>
        <w:t xml:space="preserve">       Publisher</w:t>
      </w:r>
      <w:r w:rsidRPr="005C62B0">
        <w:rPr>
          <w:rFonts w:ascii="Times" w:eastAsia="Calibri" w:hAnsi="Times"/>
          <w:color w:val="1F497D"/>
          <w:sz w:val="16"/>
          <w:lang w:val="en-ZW" w:eastAsia="en-US"/>
        </w:rPr>
        <w:t xml:space="preserve">  </w:t>
      </w:r>
      <w:r w:rsidRPr="005C62B0">
        <w:rPr>
          <w:rFonts w:ascii="Times" w:eastAsia="Calibri" w:hAnsi="Times"/>
          <w:color w:val="C00000"/>
          <w:sz w:val="16"/>
          <w:lang w:val="en-ZW" w:eastAsia="en-US"/>
        </w:rPr>
        <w:t xml:space="preserve">                                                         </w:t>
      </w:r>
      <w:r w:rsidR="00805916" w:rsidRPr="005C62B0">
        <w:rPr>
          <w:rFonts w:ascii="Times" w:eastAsia="Calibri" w:hAnsi="Times"/>
          <w:color w:val="C00000"/>
          <w:sz w:val="16"/>
          <w:lang w:val="en-ZW" w:eastAsia="en-US"/>
        </w:rPr>
        <w:t xml:space="preserve">                                                                                       </w:t>
      </w:r>
      <w:r w:rsidRPr="005C62B0">
        <w:rPr>
          <w:rFonts w:ascii="Times" w:eastAsia="Calibri" w:hAnsi="Times"/>
          <w:color w:val="C00000"/>
          <w:sz w:val="16"/>
          <w:lang w:val="en-ZW" w:eastAsia="en-US"/>
        </w:rPr>
        <w:t xml:space="preserve">      African Journal of Social Work</w:t>
      </w:r>
    </w:p>
    <w:p w14:paraId="3F28BCB8" w14:textId="5668F9A0" w:rsidR="00653FDB" w:rsidRPr="005C62B0" w:rsidRDefault="0045248F" w:rsidP="00653FDB">
      <w:pPr>
        <w:tabs>
          <w:tab w:val="center" w:pos="4513"/>
          <w:tab w:val="right" w:pos="9026"/>
        </w:tabs>
        <w:spacing w:after="0" w:line="240" w:lineRule="auto"/>
        <w:jc w:val="right"/>
        <w:rPr>
          <w:rFonts w:ascii="Times" w:eastAsia="Calibri" w:hAnsi="Times"/>
          <w:color w:val="C00000"/>
          <w:sz w:val="16"/>
          <w:lang w:val="en-ZW" w:eastAsia="en-US"/>
        </w:rPr>
      </w:pPr>
      <w:r w:rsidRPr="005C62B0">
        <w:rPr>
          <w:rFonts w:ascii="Times" w:eastAsia="Calibri" w:hAnsi="Times"/>
          <w:noProof/>
          <w:color w:val="C00000"/>
          <w:sz w:val="16"/>
        </w:rPr>
        <w:drawing>
          <wp:anchor distT="0" distB="0" distL="114300" distR="114300" simplePos="0" relativeHeight="251659264" behindDoc="0" locked="0" layoutInCell="1" allowOverlap="1" wp14:anchorId="7B568D1B" wp14:editId="7C542483">
            <wp:simplePos x="0" y="0"/>
            <wp:positionH relativeFrom="column">
              <wp:posOffset>22868</wp:posOffset>
            </wp:positionH>
            <wp:positionV relativeFrom="paragraph">
              <wp:posOffset>53340</wp:posOffset>
            </wp:positionV>
            <wp:extent cx="756920" cy="739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FDB" w:rsidRPr="005C62B0">
        <w:rPr>
          <w:rFonts w:ascii="Times" w:eastAsia="Calibri" w:hAnsi="Times"/>
          <w:color w:val="C00000"/>
          <w:sz w:val="16"/>
          <w:lang w:val="en-ZW" w:eastAsia="en-US"/>
        </w:rPr>
        <w:t>Afri. j. soc. work</w:t>
      </w:r>
    </w:p>
    <w:p w14:paraId="18DCC712" w14:textId="77777777" w:rsidR="00653FDB" w:rsidRPr="005C62B0" w:rsidRDefault="00653FDB" w:rsidP="00653FDB">
      <w:pPr>
        <w:tabs>
          <w:tab w:val="center" w:pos="4513"/>
          <w:tab w:val="right" w:pos="9026"/>
        </w:tabs>
        <w:spacing w:after="0" w:line="240" w:lineRule="auto"/>
        <w:jc w:val="right"/>
        <w:rPr>
          <w:rFonts w:ascii="Times" w:eastAsia="Calibri" w:hAnsi="Times"/>
          <w:color w:val="C00000"/>
          <w:sz w:val="16"/>
          <w:lang w:val="en-ZW" w:eastAsia="en-US"/>
        </w:rPr>
      </w:pPr>
      <w:r w:rsidRPr="005C62B0">
        <w:rPr>
          <w:rFonts w:ascii="Times" w:eastAsia="Calibri" w:hAnsi="Times"/>
          <w:color w:val="C00000"/>
          <w:sz w:val="16"/>
          <w:lang w:val="en-ZW" w:eastAsia="en-US"/>
        </w:rPr>
        <w:t>© National Association of Social Workers-Zimbabwe/Author(s)</w:t>
      </w:r>
    </w:p>
    <w:p w14:paraId="68CDCA6A" w14:textId="29470C88" w:rsidR="00653FDB" w:rsidRPr="005C62B0" w:rsidRDefault="00653FDB" w:rsidP="00653FDB">
      <w:pPr>
        <w:tabs>
          <w:tab w:val="center" w:pos="4513"/>
          <w:tab w:val="right" w:pos="9026"/>
        </w:tabs>
        <w:spacing w:after="0" w:line="240" w:lineRule="auto"/>
        <w:jc w:val="right"/>
        <w:rPr>
          <w:rFonts w:ascii="Times" w:eastAsia="Calibri" w:hAnsi="Times"/>
          <w:color w:val="C00000"/>
          <w:sz w:val="16"/>
          <w:lang w:eastAsia="en-US"/>
        </w:rPr>
      </w:pPr>
      <w:r w:rsidRPr="005C62B0">
        <w:rPr>
          <w:rFonts w:ascii="Times" w:eastAsia="Calibri" w:hAnsi="Times"/>
          <w:color w:val="C00000"/>
          <w:sz w:val="16"/>
          <w:lang w:val="en-ZW" w:eastAsia="en-US"/>
        </w:rPr>
        <w:t xml:space="preserve">                                                            ISSN Print 1563-3934 </w:t>
      </w:r>
      <w:r w:rsidRPr="005C62B0">
        <w:rPr>
          <w:rFonts w:ascii="Times" w:eastAsia="Calibri" w:hAnsi="Times"/>
          <w:color w:val="C00000"/>
          <w:sz w:val="16"/>
          <w:lang w:val="en-US" w:eastAsia="en-US"/>
        </w:rPr>
        <w:t xml:space="preserve">   </w:t>
      </w:r>
    </w:p>
    <w:p w14:paraId="39DB2C49" w14:textId="25B88471" w:rsidR="00653FDB" w:rsidRPr="005C62B0" w:rsidRDefault="001F62A4" w:rsidP="00653FDB">
      <w:pPr>
        <w:tabs>
          <w:tab w:val="center" w:pos="4513"/>
          <w:tab w:val="right" w:pos="9026"/>
        </w:tabs>
        <w:spacing w:after="0" w:line="240" w:lineRule="auto"/>
        <w:jc w:val="right"/>
        <w:rPr>
          <w:rFonts w:ascii="Times" w:eastAsia="Calibri" w:hAnsi="Times"/>
          <w:color w:val="C00000"/>
          <w:sz w:val="16"/>
          <w:lang w:eastAsia="en-US"/>
        </w:rPr>
      </w:pPr>
      <w:r>
        <w:rPr>
          <w:rFonts w:ascii="Times" w:eastAsia="Calibri" w:hAnsi="Times"/>
          <w:noProof/>
          <w:color w:val="1F497D"/>
          <w:sz w:val="16"/>
          <w:lang w:val="en-ZW" w:eastAsia="en-US"/>
        </w:rPr>
        <mc:AlternateContent>
          <mc:Choice Requires="wps">
            <w:drawing>
              <wp:anchor distT="0" distB="0" distL="114300" distR="114300" simplePos="0" relativeHeight="251660288" behindDoc="0" locked="0" layoutInCell="1" allowOverlap="1" wp14:anchorId="73133EFD" wp14:editId="4CD71126">
                <wp:simplePos x="0" y="0"/>
                <wp:positionH relativeFrom="column">
                  <wp:posOffset>525953</wp:posOffset>
                </wp:positionH>
                <wp:positionV relativeFrom="paragraph">
                  <wp:posOffset>19974</wp:posOffset>
                </wp:positionV>
                <wp:extent cx="535709" cy="157018"/>
                <wp:effectExtent l="0" t="0" r="0" b="0"/>
                <wp:wrapNone/>
                <wp:docPr id="2" name="Text Box 2"/>
                <wp:cNvGraphicFramePr/>
                <a:graphic xmlns:a="http://schemas.openxmlformats.org/drawingml/2006/main">
                  <a:graphicData uri="http://schemas.microsoft.com/office/word/2010/wordprocessingShape">
                    <wps:wsp>
                      <wps:cNvSpPr txBox="1"/>
                      <wps:spPr>
                        <a:xfrm>
                          <a:off x="0" y="0"/>
                          <a:ext cx="535709" cy="157018"/>
                        </a:xfrm>
                        <a:prstGeom prst="rect">
                          <a:avLst/>
                        </a:prstGeom>
                        <a:solidFill>
                          <a:schemeClr val="lt1"/>
                        </a:solidFill>
                        <a:ln w="6350">
                          <a:noFill/>
                        </a:ln>
                      </wps:spPr>
                      <wps:txbx>
                        <w:txbxContent>
                          <w:p w14:paraId="3CF50FA3" w14:textId="49AC8876" w:rsidR="0045248F" w:rsidRPr="00C278C6" w:rsidRDefault="0045248F">
                            <w:pPr>
                              <w:rPr>
                                <w:sz w:val="8"/>
                                <w:szCs w:val="8"/>
                              </w:rPr>
                            </w:pPr>
                            <w:r w:rsidRPr="00C278C6">
                              <w:rPr>
                                <w:sz w:val="8"/>
                                <w:szCs w:val="8"/>
                              </w:rPr>
                              <w:t>ZIMBABWE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33EFD" id="_x0000_t202" coordsize="21600,21600" o:spt="202" path="m,l,21600r21600,l21600,xe">
                <v:stroke joinstyle="miter"/>
                <v:path gradientshapeok="t" o:connecttype="rect"/>
              </v:shapetype>
              <v:shape id="Text Box 2" o:spid="_x0000_s1026" type="#_x0000_t202" style="position:absolute;left:0;text-align:left;margin-left:41.4pt;margin-top:1.55pt;width:42.2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" fillcolor="white [3201]" stroked="f" strokeweight=".5pt">
                <v:textbox>
                  <w:txbxContent>
                    <w:p w14:paraId="3CF50FA3" w14:textId="49AC8876" w:rsidR="0045248F" w:rsidRPr="00C278C6" w:rsidRDefault="0045248F">
                      <w:pPr>
                        <w:rPr>
                          <w:sz w:val="8"/>
                          <w:szCs w:val="8"/>
                        </w:rPr>
                      </w:pPr>
                      <w:r w:rsidRPr="00C278C6">
                        <w:rPr>
                          <w:sz w:val="8"/>
                          <w:szCs w:val="8"/>
                        </w:rPr>
                        <w:t>ZIMBABWE</w:t>
                      </w:r>
                    </w:p>
                  </w:txbxContent>
                </v:textbox>
              </v:shape>
            </w:pict>
          </mc:Fallback>
        </mc:AlternateContent>
      </w:r>
      <w:r w:rsidR="00653FDB" w:rsidRPr="005C62B0">
        <w:rPr>
          <w:rFonts w:ascii="Times" w:eastAsia="Calibri" w:hAnsi="Times"/>
          <w:color w:val="1F497D"/>
          <w:sz w:val="16"/>
          <w:lang w:val="en-ZW" w:eastAsia="en-US"/>
        </w:rPr>
        <w:t xml:space="preserve">  </w:t>
      </w:r>
      <w:r w:rsidR="00653FDB" w:rsidRPr="005C62B0">
        <w:rPr>
          <w:rFonts w:ascii="Times" w:eastAsia="Calibri" w:hAnsi="Times"/>
          <w:color w:val="C00000"/>
          <w:sz w:val="16"/>
          <w:lang w:val="en-ZW" w:eastAsia="en-US"/>
        </w:rPr>
        <w:t xml:space="preserve">                                                       ISSN Online </w:t>
      </w:r>
      <w:r w:rsidR="00653FDB" w:rsidRPr="005C62B0">
        <w:rPr>
          <w:rFonts w:ascii="Times" w:eastAsia="Calibri" w:hAnsi="Times"/>
          <w:color w:val="C00000"/>
          <w:sz w:val="16"/>
          <w:lang w:val="en-US" w:eastAsia="en-US"/>
        </w:rPr>
        <w:t>2409-5605</w:t>
      </w:r>
    </w:p>
    <w:p w14:paraId="283EB5F3" w14:textId="70395F21" w:rsidR="00653FDB" w:rsidRPr="005C62B0" w:rsidRDefault="00653FDB" w:rsidP="00653FDB">
      <w:pPr>
        <w:tabs>
          <w:tab w:val="center" w:pos="4513"/>
          <w:tab w:val="right" w:pos="9026"/>
        </w:tabs>
        <w:spacing w:after="0" w:line="240" w:lineRule="auto"/>
        <w:jc w:val="right"/>
        <w:rPr>
          <w:rFonts w:ascii="Times" w:eastAsia="Calibri" w:hAnsi="Times"/>
          <w:color w:val="1F497D"/>
          <w:sz w:val="14"/>
          <w:lang w:val="en-ZW" w:eastAsia="en-US"/>
        </w:rPr>
      </w:pPr>
    </w:p>
    <w:p w14:paraId="08D7056B" w14:textId="675E0E83" w:rsidR="00653FDB" w:rsidRPr="005C62B0" w:rsidRDefault="00653FDB" w:rsidP="00653FDB">
      <w:pPr>
        <w:tabs>
          <w:tab w:val="center" w:pos="4513"/>
          <w:tab w:val="right" w:pos="9026"/>
        </w:tabs>
        <w:spacing w:after="0" w:line="240" w:lineRule="auto"/>
        <w:jc w:val="right"/>
        <w:rPr>
          <w:rFonts w:ascii="Times" w:eastAsia="Calibri" w:hAnsi="Times"/>
          <w:color w:val="1F497D"/>
          <w:sz w:val="14"/>
          <w:lang w:val="en-ZW" w:eastAsia="en-US"/>
        </w:rPr>
      </w:pPr>
      <w:r w:rsidRPr="005C62B0">
        <w:rPr>
          <w:rFonts w:ascii="Times" w:eastAsia="Calibri" w:hAnsi="Times"/>
          <w:color w:val="1F497D"/>
          <w:sz w:val="14"/>
          <w:lang w:val="en-ZW" w:eastAsia="en-US"/>
        </w:rPr>
        <w:t>Licensed under a Creative Commons Attribution-Non-commercial 4.0 International License</w:t>
      </w:r>
    </w:p>
    <w:p w14:paraId="3BF7A10E" w14:textId="0585D58C" w:rsidR="00653FDB" w:rsidRPr="005C62B0" w:rsidRDefault="00653FDB" w:rsidP="00653FDB">
      <w:pPr>
        <w:spacing w:after="0" w:line="240" w:lineRule="auto"/>
        <w:rPr>
          <w:rFonts w:ascii="Times" w:hAnsi="Times"/>
          <w:b/>
          <w:bCs/>
          <w:sz w:val="24"/>
          <w:szCs w:val="24"/>
          <w:lang w:val="en-US"/>
        </w:rPr>
      </w:pPr>
    </w:p>
    <w:p w14:paraId="1EBC8550" w14:textId="38FC4F94" w:rsidR="009D6399" w:rsidRPr="00EC0CC1" w:rsidRDefault="009D6399" w:rsidP="00EC0CC1">
      <w:pPr>
        <w:jc w:val="center"/>
        <w:rPr>
          <w:rFonts w:ascii="Times" w:hAnsi="Times"/>
          <w:color w:val="4F81BD"/>
          <w:sz w:val="13"/>
          <w:szCs w:val="20"/>
        </w:rPr>
      </w:pPr>
      <w:r w:rsidRPr="005C62B0">
        <w:rPr>
          <w:rFonts w:ascii="Times" w:eastAsia="Calibri" w:hAnsi="Times"/>
          <w:b/>
          <w:color w:val="1F497D"/>
          <w:sz w:val="13"/>
          <w:u w:val="single"/>
          <w:lang w:val="en-ZW" w:eastAsia="en-US"/>
        </w:rPr>
        <w:t>Index</w:t>
      </w:r>
      <w:r w:rsidR="00A153D5" w:rsidRPr="005C62B0">
        <w:rPr>
          <w:rFonts w:ascii="Times" w:eastAsia="Calibri" w:hAnsi="Times"/>
          <w:b/>
          <w:color w:val="1F497D"/>
          <w:sz w:val="13"/>
          <w:u w:val="single"/>
          <w:lang w:val="en-ZW" w:eastAsia="en-US"/>
        </w:rPr>
        <w:t>ed</w:t>
      </w:r>
      <w:r w:rsidRPr="005C62B0">
        <w:rPr>
          <w:rFonts w:ascii="Times" w:eastAsia="Calibri" w:hAnsi="Times"/>
          <w:b/>
          <w:color w:val="1F497D"/>
          <w:sz w:val="13"/>
          <w:u w:val="single"/>
          <w:lang w:val="en-ZW" w:eastAsia="en-US"/>
        </w:rPr>
        <w:t xml:space="preserve"> &amp; Accredit</w:t>
      </w:r>
      <w:r w:rsidR="00A153D5" w:rsidRPr="005C62B0">
        <w:rPr>
          <w:rFonts w:ascii="Times" w:eastAsia="Calibri" w:hAnsi="Times"/>
          <w:b/>
          <w:color w:val="1F497D"/>
          <w:sz w:val="13"/>
          <w:u w:val="single"/>
          <w:lang w:val="en-ZW" w:eastAsia="en-US"/>
        </w:rPr>
        <w:t>ed with</w:t>
      </w:r>
      <w:r w:rsidRPr="005C62B0">
        <w:rPr>
          <w:rFonts w:ascii="Times" w:eastAsia="Calibri" w:hAnsi="Times"/>
          <w:color w:val="1F497D"/>
          <w:sz w:val="13"/>
          <w:lang w:val="en-ZW" w:eastAsia="en-US"/>
        </w:rPr>
        <w:t>:</w:t>
      </w:r>
      <w:r w:rsidR="00A153D5" w:rsidRPr="005C62B0">
        <w:rPr>
          <w:rFonts w:ascii="Times" w:eastAsia="Calibri" w:hAnsi="Times"/>
          <w:color w:val="1F497D"/>
          <w:sz w:val="13"/>
          <w:lang w:val="en-ZW" w:eastAsia="en-US"/>
        </w:rPr>
        <w:t xml:space="preserve"> </w:t>
      </w:r>
      <w:r w:rsidR="00F6345E" w:rsidRPr="000E4B54">
        <w:rPr>
          <w:rFonts w:ascii="Times" w:eastAsia="Calibri" w:hAnsi="Times"/>
          <w:b/>
          <w:iCs/>
          <w:color w:val="1F497D"/>
          <w:sz w:val="13"/>
          <w:lang w:val="en-ZW" w:eastAsia="en-US"/>
        </w:rPr>
        <w:t>African Journals Online</w:t>
      </w:r>
      <w:r w:rsidR="00F6345E" w:rsidRPr="000E4B54">
        <w:rPr>
          <w:rFonts w:ascii="Times" w:eastAsia="Calibri" w:hAnsi="Times"/>
          <w:iCs/>
          <w:color w:val="1F497D"/>
          <w:sz w:val="13"/>
          <w:lang w:val="en-ZW" w:eastAsia="en-US"/>
        </w:rPr>
        <w:t xml:space="preserve"> (AJOL)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University of Zimbabwe Accredited Journals</w:t>
      </w:r>
      <w:r w:rsidR="00F6345E" w:rsidRPr="000E4B54">
        <w:rPr>
          <w:rFonts w:ascii="Times" w:eastAsia="Calibri" w:hAnsi="Times"/>
          <w:iCs/>
          <w:color w:val="1F497D"/>
          <w:sz w:val="13"/>
          <w:lang w:val="en-ZW" w:eastAsia="en-US"/>
        </w:rPr>
        <w:t xml:space="preserve"> (UZAJ)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SCOPUS</w:t>
      </w:r>
      <w:r w:rsidR="00F6345E" w:rsidRPr="000E4B54">
        <w:rPr>
          <w:rFonts w:ascii="Times" w:eastAsia="Calibri" w:hAnsi="Times"/>
          <w:iCs/>
          <w:color w:val="1F497D"/>
          <w:sz w:val="13"/>
          <w:lang w:val="en-ZW" w:eastAsia="en-US"/>
        </w:rPr>
        <w:t xml:space="preserve"> (</w:t>
      </w:r>
      <w:r w:rsidR="00F6345E" w:rsidRPr="000E4B54">
        <w:rPr>
          <w:rFonts w:ascii="Times" w:eastAsia="Calibri" w:hAnsi="Times"/>
          <w:iCs/>
          <w:color w:val="1F497D"/>
          <w:sz w:val="13"/>
          <w:lang w:val="en-US" w:eastAsia="en-US"/>
        </w:rPr>
        <w:t>Elsevier’s abstract and citation database)</w:t>
      </w:r>
      <w:r w:rsidR="008400B9">
        <w:rPr>
          <w:rFonts w:ascii="Times" w:eastAsia="Calibri" w:hAnsi="Times"/>
          <w:iCs/>
          <w:color w:val="1F497D"/>
          <w:sz w:val="13"/>
          <w:lang w:val="en-US" w:eastAsia="en-US"/>
        </w:rPr>
        <w:t xml:space="preserve"> </w:t>
      </w:r>
      <w:r w:rsidR="00F6345E" w:rsidRPr="000E4B54">
        <w:rPr>
          <w:rFonts w:ascii="Times" w:hAnsi="Times"/>
          <w:b/>
          <w:iCs/>
          <w:color w:val="4F81BD"/>
          <w:sz w:val="13"/>
          <w:szCs w:val="20"/>
        </w:rPr>
        <w:t>|</w:t>
      </w:r>
      <w:r w:rsidR="008400B9">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Directory of Open Access Journals</w:t>
      </w:r>
      <w:r w:rsidR="00F6345E" w:rsidRPr="000E4B54">
        <w:rPr>
          <w:rFonts w:ascii="Times" w:eastAsia="Calibri" w:hAnsi="Times"/>
          <w:iCs/>
          <w:color w:val="1F497D"/>
          <w:sz w:val="13"/>
          <w:lang w:val="en-ZW" w:eastAsia="en-US"/>
        </w:rPr>
        <w:t xml:space="preserve"> (DOAJ)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Society of African Journal Editors</w:t>
      </w:r>
      <w:r w:rsidR="00F6345E" w:rsidRPr="000E4B54">
        <w:rPr>
          <w:rFonts w:ascii="Times" w:eastAsia="Calibri" w:hAnsi="Times"/>
          <w:iCs/>
          <w:color w:val="1F497D"/>
          <w:sz w:val="13"/>
          <w:lang w:val="en-ZW" w:eastAsia="en-US"/>
        </w:rPr>
        <w:t xml:space="preserve"> (SAJE)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Asian Digital Library</w:t>
      </w:r>
      <w:r w:rsidR="00F6345E" w:rsidRPr="000E4B54">
        <w:rPr>
          <w:rFonts w:ascii="Times" w:eastAsia="Calibri" w:hAnsi="Times"/>
          <w:iCs/>
          <w:color w:val="1F497D"/>
          <w:sz w:val="13"/>
          <w:lang w:val="en-ZW" w:eastAsia="en-US"/>
        </w:rPr>
        <w:t xml:space="preserve"> (ADL)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ZW" w:eastAsia="en-US"/>
        </w:rPr>
        <w:t>African Social Work Network</w:t>
      </w:r>
      <w:r w:rsidR="00F6345E" w:rsidRPr="000E4B54">
        <w:rPr>
          <w:rFonts w:ascii="Times" w:hAnsi="Times"/>
          <w:b/>
          <w:iCs/>
          <w:color w:val="4F81BD"/>
          <w:sz w:val="13"/>
          <w:szCs w:val="20"/>
        </w:rPr>
        <w:t xml:space="preserve"> </w:t>
      </w:r>
      <w:r w:rsidR="00F6345E" w:rsidRPr="000E4B54">
        <w:rPr>
          <w:rFonts w:ascii="Times" w:eastAsia="Calibri" w:hAnsi="Times"/>
          <w:iCs/>
          <w:color w:val="1F497D"/>
          <w:sz w:val="13"/>
          <w:lang w:val="en-US" w:eastAsia="en-US"/>
        </w:rPr>
        <w:t xml:space="preserve">(ASWNet)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US" w:eastAsia="en-US"/>
        </w:rPr>
        <w:t>Department of Higher Education and Training (DHET)</w:t>
      </w:r>
      <w:r w:rsidR="00F6345E" w:rsidRPr="000E4B54">
        <w:rPr>
          <w:rFonts w:ascii="Times" w:eastAsia="Calibri" w:hAnsi="Times"/>
          <w:iCs/>
          <w:color w:val="1F497D"/>
          <w:sz w:val="13"/>
          <w:lang w:val="en-US" w:eastAsia="en-US"/>
        </w:rPr>
        <w:t xml:space="preserve"> - South Africa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US" w:eastAsia="en-US"/>
        </w:rPr>
        <w:t xml:space="preserve">SJR </w:t>
      </w:r>
      <w:r w:rsidR="00F6345E" w:rsidRPr="000E4B54">
        <w:rPr>
          <w:rFonts w:ascii="Times" w:hAnsi="Times"/>
          <w:b/>
          <w:iCs/>
          <w:color w:val="4F81BD"/>
          <w:sz w:val="13"/>
          <w:szCs w:val="20"/>
        </w:rPr>
        <w:t xml:space="preserve">| </w:t>
      </w:r>
      <w:r w:rsidR="00F6345E" w:rsidRPr="000E4B54">
        <w:rPr>
          <w:rFonts w:ascii="Times" w:eastAsia="Calibri" w:hAnsi="Times"/>
          <w:b/>
          <w:iCs/>
          <w:color w:val="1F497D"/>
          <w:sz w:val="13"/>
          <w:lang w:val="en-US" w:eastAsia="en-US"/>
        </w:rPr>
        <w:t xml:space="preserve">CNKI </w:t>
      </w:r>
      <w:r w:rsidR="00B15FBE">
        <w:rPr>
          <w:rFonts w:ascii="Times" w:eastAsia="Calibri" w:hAnsi="Times"/>
          <w:b/>
          <w:iCs/>
          <w:color w:val="1F497D"/>
          <w:sz w:val="13"/>
          <w:lang w:val="en-US" w:eastAsia="en-US"/>
        </w:rPr>
        <w:t>–</w:t>
      </w:r>
      <w:r w:rsidR="00F6345E" w:rsidRPr="000E4B54">
        <w:rPr>
          <w:rFonts w:ascii="Times" w:eastAsia="Calibri" w:hAnsi="Times"/>
          <w:b/>
          <w:iCs/>
          <w:color w:val="1F497D"/>
          <w:sz w:val="13"/>
          <w:lang w:val="en-US" w:eastAsia="en-US"/>
        </w:rPr>
        <w:t xml:space="preserve"> </w:t>
      </w:r>
      <w:r w:rsidR="00F6345E" w:rsidRPr="000E4B54">
        <w:rPr>
          <w:rFonts w:ascii="Times" w:eastAsia="Calibri" w:hAnsi="Times"/>
          <w:iCs/>
          <w:color w:val="1F497D"/>
          <w:sz w:val="13"/>
          <w:lang w:val="en-US" w:eastAsia="en-US"/>
        </w:rPr>
        <w:t>China</w:t>
      </w:r>
      <w:r w:rsidR="00B15FBE">
        <w:rPr>
          <w:rFonts w:ascii="Times" w:eastAsia="Calibri" w:hAnsi="Times"/>
          <w:iCs/>
          <w:color w:val="1F497D"/>
          <w:sz w:val="13"/>
          <w:lang w:val="en-US" w:eastAsia="en-US"/>
        </w:rPr>
        <w:t xml:space="preserve"> </w:t>
      </w:r>
      <w:r w:rsidR="00B15FBE" w:rsidRPr="000E4B54">
        <w:rPr>
          <w:rFonts w:ascii="Times" w:eastAsia="Calibri" w:hAnsi="Times"/>
          <w:iCs/>
          <w:color w:val="1F497D"/>
          <w:sz w:val="13"/>
          <w:lang w:val="en-ZW" w:eastAsia="en-US"/>
        </w:rPr>
        <w:t xml:space="preserve"> </w:t>
      </w:r>
      <w:r w:rsidR="00B15FBE" w:rsidRPr="000E4B54">
        <w:rPr>
          <w:rFonts w:ascii="Times" w:hAnsi="Times"/>
          <w:b/>
          <w:iCs/>
          <w:color w:val="4F81BD"/>
          <w:sz w:val="13"/>
          <w:szCs w:val="20"/>
        </w:rPr>
        <w:t xml:space="preserve">| </w:t>
      </w:r>
      <w:r w:rsidR="00B15FBE" w:rsidRPr="00B15FBE">
        <w:rPr>
          <w:rFonts w:ascii="Times" w:eastAsia="Calibri" w:hAnsi="Times"/>
          <w:iCs/>
          <w:color w:val="1F497D"/>
          <w:sz w:val="13"/>
          <w:lang w:val="en-US" w:eastAsia="en-US"/>
        </w:rPr>
        <w:t>Journal Publishing Practices and Standards (</w:t>
      </w:r>
      <w:r w:rsidR="00B15FBE" w:rsidRPr="00614BFB">
        <w:rPr>
          <w:rFonts w:ascii="Times" w:eastAsia="Calibri" w:hAnsi="Times"/>
          <w:b/>
          <w:bCs/>
          <w:iCs/>
          <w:color w:val="1F497D"/>
          <w:sz w:val="13"/>
          <w:lang w:val="en-US" w:eastAsia="en-US"/>
        </w:rPr>
        <w:t>JPPS</w:t>
      </w:r>
      <w:r w:rsidR="00B15FBE" w:rsidRPr="00B15FBE">
        <w:rPr>
          <w:rFonts w:ascii="Times" w:eastAsia="Calibri" w:hAnsi="Times"/>
          <w:iCs/>
          <w:color w:val="1F497D"/>
          <w:sz w:val="13"/>
          <w:lang w:val="en-US" w:eastAsia="en-US"/>
        </w:rPr>
        <w:t>)</w:t>
      </w:r>
    </w:p>
    <w:p w14:paraId="1D260E7C" w14:textId="77777777" w:rsidR="00F4215A" w:rsidRDefault="00F4215A" w:rsidP="00B533E5">
      <w:pPr>
        <w:spacing w:after="0" w:line="240" w:lineRule="auto"/>
        <w:jc w:val="center"/>
        <w:outlineLvl w:val="0"/>
        <w:rPr>
          <w:rFonts w:ascii="Times" w:eastAsia="Calibri" w:hAnsi="Times"/>
          <w:b/>
          <w:sz w:val="32"/>
          <w:szCs w:val="32"/>
          <w:lang w:val="en-GB" w:eastAsia="en-US"/>
        </w:rPr>
      </w:pPr>
    </w:p>
    <w:p w14:paraId="2015698D" w14:textId="24E26AC0" w:rsidR="00652B04" w:rsidRDefault="0035203B" w:rsidP="00B533E5">
      <w:pPr>
        <w:spacing w:after="0" w:line="240" w:lineRule="auto"/>
        <w:jc w:val="center"/>
        <w:outlineLvl w:val="0"/>
        <w:rPr>
          <w:rFonts w:ascii="Times" w:eastAsia="Calibri" w:hAnsi="Times"/>
          <w:b/>
          <w:sz w:val="32"/>
          <w:szCs w:val="32"/>
          <w:lang w:val="en-GB" w:eastAsia="en-US"/>
        </w:rPr>
      </w:pPr>
      <w:r>
        <w:rPr>
          <w:rFonts w:ascii="Times" w:eastAsia="Calibri" w:hAnsi="Times"/>
          <w:b/>
          <w:sz w:val="32"/>
          <w:szCs w:val="32"/>
          <w:lang w:val="en-GB" w:eastAsia="en-US"/>
        </w:rPr>
        <w:t>L</w:t>
      </w:r>
      <w:r w:rsidR="00B533E5" w:rsidRPr="00B533E5">
        <w:rPr>
          <w:rFonts w:ascii="Times" w:eastAsia="Calibri" w:hAnsi="Times"/>
          <w:b/>
          <w:sz w:val="32"/>
          <w:szCs w:val="32"/>
          <w:lang w:val="en-GB" w:eastAsia="en-US"/>
        </w:rPr>
        <w:t>etter from the African Independent Ethics Committee (AIEC)</w:t>
      </w:r>
      <w:r>
        <w:rPr>
          <w:rFonts w:ascii="Times" w:eastAsia="Calibri" w:hAnsi="Times"/>
          <w:b/>
          <w:sz w:val="32"/>
          <w:szCs w:val="32"/>
          <w:lang w:val="en-GB" w:eastAsia="en-US"/>
        </w:rPr>
        <w:t>: A</w:t>
      </w:r>
      <w:r w:rsidRPr="00B533E5">
        <w:rPr>
          <w:rFonts w:ascii="Times" w:eastAsia="Calibri" w:hAnsi="Times"/>
          <w:b/>
          <w:sz w:val="32"/>
          <w:szCs w:val="32"/>
          <w:lang w:val="en-GB" w:eastAsia="en-US"/>
        </w:rPr>
        <w:t xml:space="preserve">dvice for </w:t>
      </w:r>
      <w:r>
        <w:rPr>
          <w:rFonts w:ascii="Times" w:eastAsia="Calibri" w:hAnsi="Times"/>
          <w:b/>
          <w:sz w:val="32"/>
          <w:szCs w:val="32"/>
          <w:lang w:val="en-GB" w:eastAsia="en-US"/>
        </w:rPr>
        <w:t xml:space="preserve">institutional </w:t>
      </w:r>
      <w:r w:rsidR="00823980">
        <w:rPr>
          <w:rFonts w:ascii="Times" w:eastAsia="Calibri" w:hAnsi="Times"/>
          <w:b/>
          <w:sz w:val="32"/>
          <w:szCs w:val="32"/>
          <w:lang w:val="en-GB" w:eastAsia="en-US"/>
        </w:rPr>
        <w:t xml:space="preserve">ethics </w:t>
      </w:r>
      <w:r w:rsidRPr="00B533E5">
        <w:rPr>
          <w:rFonts w:ascii="Times" w:eastAsia="Calibri" w:hAnsi="Times"/>
          <w:b/>
          <w:sz w:val="32"/>
          <w:szCs w:val="32"/>
          <w:lang w:val="en-GB" w:eastAsia="en-US"/>
        </w:rPr>
        <w:t>committees</w:t>
      </w:r>
      <w:r w:rsidRPr="0035203B">
        <w:rPr>
          <w:rFonts w:ascii="Times" w:eastAsia="Calibri" w:hAnsi="Times"/>
          <w:b/>
          <w:sz w:val="32"/>
          <w:szCs w:val="32"/>
          <w:lang w:val="en-GB" w:eastAsia="en-US"/>
        </w:rPr>
        <w:t xml:space="preserve"> </w:t>
      </w:r>
      <w:r w:rsidR="00A85CD5">
        <w:rPr>
          <w:rFonts w:ascii="Times" w:eastAsia="Calibri" w:hAnsi="Times"/>
          <w:b/>
          <w:sz w:val="32"/>
          <w:szCs w:val="32"/>
          <w:lang w:val="en-GB" w:eastAsia="en-US"/>
        </w:rPr>
        <w:t>on process, roles, composition and decolonisation</w:t>
      </w:r>
    </w:p>
    <w:p w14:paraId="23CB1AF5" w14:textId="77777777" w:rsidR="00807558" w:rsidRPr="00807558" w:rsidRDefault="00807558" w:rsidP="00EC0CC1">
      <w:pPr>
        <w:spacing w:after="0" w:line="240" w:lineRule="auto"/>
        <w:jc w:val="center"/>
        <w:outlineLvl w:val="0"/>
        <w:rPr>
          <w:rFonts w:ascii="Times" w:eastAsia="Calibri" w:hAnsi="Times"/>
          <w:b/>
          <w:lang w:val="en-GB" w:eastAsia="en-US"/>
        </w:rPr>
      </w:pPr>
    </w:p>
    <w:p w14:paraId="4C7AB8EF" w14:textId="74DD4191" w:rsidR="006B17C4" w:rsidRDefault="00B533E5" w:rsidP="00652B04">
      <w:pPr>
        <w:spacing w:after="0" w:line="240" w:lineRule="auto"/>
        <w:jc w:val="center"/>
        <w:outlineLvl w:val="0"/>
        <w:rPr>
          <w:rFonts w:ascii="Times" w:hAnsi="Times"/>
          <w:sz w:val="20"/>
          <w:szCs w:val="20"/>
          <w:lang w:val="en-US" w:eastAsia="en-US"/>
        </w:rPr>
      </w:pPr>
      <w:r w:rsidRPr="00B533E5">
        <w:rPr>
          <w:rFonts w:ascii="Times" w:hAnsi="Times"/>
          <w:sz w:val="20"/>
          <w:szCs w:val="20"/>
          <w:lang w:val="en-US" w:eastAsia="en-US"/>
        </w:rPr>
        <w:t>MUGUMBATE, R</w:t>
      </w:r>
      <w:r w:rsidR="00F071BC">
        <w:rPr>
          <w:rFonts w:ascii="Times" w:hAnsi="Times"/>
          <w:sz w:val="20"/>
          <w:szCs w:val="20"/>
          <w:lang w:val="en-US" w:eastAsia="en-US"/>
        </w:rPr>
        <w:t>ugare J.</w:t>
      </w:r>
      <w:r w:rsidRPr="00B533E5">
        <w:rPr>
          <w:rFonts w:ascii="Times" w:hAnsi="Times"/>
          <w:sz w:val="20"/>
          <w:szCs w:val="20"/>
          <w:lang w:val="en-US" w:eastAsia="en-US"/>
        </w:rPr>
        <w:t>; OMOROGIUWA, T</w:t>
      </w:r>
      <w:r w:rsidR="00F071BC">
        <w:rPr>
          <w:rFonts w:ascii="Times" w:hAnsi="Times"/>
          <w:sz w:val="20"/>
          <w:szCs w:val="20"/>
          <w:lang w:val="en-US" w:eastAsia="en-US"/>
        </w:rPr>
        <w:t>racey</w:t>
      </w:r>
      <w:r w:rsidRPr="00B533E5">
        <w:rPr>
          <w:rFonts w:ascii="Times" w:hAnsi="Times"/>
          <w:sz w:val="20"/>
          <w:szCs w:val="20"/>
          <w:lang w:val="en-US" w:eastAsia="en-US"/>
        </w:rPr>
        <w:t>. B. E.; CHIKOKO, W</w:t>
      </w:r>
      <w:r w:rsidR="00F071BC">
        <w:rPr>
          <w:rFonts w:ascii="Times" w:hAnsi="Times"/>
          <w:sz w:val="20"/>
          <w:szCs w:val="20"/>
          <w:lang w:val="en-US" w:eastAsia="en-US"/>
        </w:rPr>
        <w:t>itness</w:t>
      </w:r>
      <w:r w:rsidRPr="00B533E5">
        <w:rPr>
          <w:rFonts w:ascii="Times" w:hAnsi="Times"/>
          <w:sz w:val="20"/>
          <w:szCs w:val="20"/>
          <w:lang w:val="en-US" w:eastAsia="en-US"/>
        </w:rPr>
        <w:t xml:space="preserve">; </w:t>
      </w:r>
      <w:r w:rsidR="00D97F27">
        <w:rPr>
          <w:rFonts w:ascii="Times" w:hAnsi="Times"/>
          <w:sz w:val="20"/>
          <w:szCs w:val="20"/>
          <w:lang w:val="en-US" w:eastAsia="en-US"/>
        </w:rPr>
        <w:t xml:space="preserve">and </w:t>
      </w:r>
      <w:r w:rsidRPr="00B533E5">
        <w:rPr>
          <w:rFonts w:ascii="Times" w:hAnsi="Times"/>
          <w:sz w:val="20"/>
          <w:szCs w:val="20"/>
          <w:lang w:val="en-US" w:eastAsia="en-US"/>
        </w:rPr>
        <w:t xml:space="preserve">DIRADITSILE, </w:t>
      </w:r>
      <w:proofErr w:type="spellStart"/>
      <w:r w:rsidRPr="00B533E5">
        <w:rPr>
          <w:rFonts w:ascii="Times" w:hAnsi="Times"/>
          <w:sz w:val="20"/>
          <w:szCs w:val="20"/>
          <w:lang w:val="en-US" w:eastAsia="en-US"/>
        </w:rPr>
        <w:t>K</w:t>
      </w:r>
      <w:r w:rsidR="00F071BC">
        <w:rPr>
          <w:rFonts w:ascii="Times" w:hAnsi="Times"/>
          <w:sz w:val="20"/>
          <w:szCs w:val="20"/>
          <w:lang w:val="en-US" w:eastAsia="en-US"/>
        </w:rPr>
        <w:t>abo</w:t>
      </w:r>
      <w:proofErr w:type="spellEnd"/>
      <w:r w:rsidRPr="00B533E5">
        <w:rPr>
          <w:rFonts w:ascii="Times" w:hAnsi="Times"/>
          <w:sz w:val="20"/>
          <w:szCs w:val="20"/>
          <w:lang w:val="en-US" w:eastAsia="en-US"/>
        </w:rPr>
        <w:t xml:space="preserve"> </w:t>
      </w:r>
    </w:p>
    <w:p w14:paraId="48F8D87F" w14:textId="77777777" w:rsidR="00807558" w:rsidRPr="005C62B0" w:rsidRDefault="00807558" w:rsidP="00652B04">
      <w:pPr>
        <w:spacing w:after="0" w:line="240" w:lineRule="auto"/>
        <w:jc w:val="center"/>
        <w:outlineLvl w:val="0"/>
        <w:rPr>
          <w:rFonts w:ascii="Times" w:hAnsi="Times"/>
          <w:b/>
          <w:i/>
          <w:color w:val="000000"/>
          <w:sz w:val="20"/>
          <w:szCs w:val="20"/>
        </w:rPr>
      </w:pPr>
    </w:p>
    <w:p w14:paraId="39E3E8F2" w14:textId="1192EC2A" w:rsidR="007503A7" w:rsidRPr="005C62B0" w:rsidRDefault="007503A7" w:rsidP="006B17C4">
      <w:pPr>
        <w:spacing w:after="0" w:line="240" w:lineRule="auto"/>
        <w:outlineLvl w:val="0"/>
        <w:rPr>
          <w:rFonts w:ascii="Times" w:hAnsi="Times"/>
          <w:b/>
          <w:i/>
          <w:color w:val="000000"/>
          <w:sz w:val="20"/>
          <w:szCs w:val="20"/>
        </w:rPr>
      </w:pPr>
      <w:r w:rsidRPr="005C62B0">
        <w:rPr>
          <w:rFonts w:ascii="Times" w:hAnsi="Times"/>
          <w:b/>
          <w:i/>
          <w:color w:val="000000"/>
          <w:sz w:val="20"/>
          <w:szCs w:val="20"/>
        </w:rPr>
        <w:t>ABSTRACT</w:t>
      </w:r>
    </w:p>
    <w:p w14:paraId="6D2C9F8A" w14:textId="21017264" w:rsidR="008B7E86" w:rsidRDefault="00B533E5" w:rsidP="00652B04">
      <w:pPr>
        <w:spacing w:after="0" w:line="240" w:lineRule="auto"/>
        <w:ind w:left="720"/>
        <w:jc w:val="both"/>
        <w:outlineLvl w:val="0"/>
        <w:rPr>
          <w:rFonts w:ascii="Times" w:hAnsi="Times"/>
          <w:bCs/>
          <w:i/>
          <w:iCs/>
          <w:sz w:val="16"/>
          <w:szCs w:val="20"/>
          <w:lang w:val="en-GB"/>
        </w:rPr>
      </w:pPr>
      <w:r w:rsidRPr="00B533E5">
        <w:rPr>
          <w:rFonts w:ascii="Times" w:hAnsi="Times"/>
          <w:bCs/>
          <w:i/>
          <w:iCs/>
          <w:sz w:val="16"/>
          <w:szCs w:val="20"/>
          <w:lang w:val="en-GB"/>
        </w:rPr>
        <w:t xml:space="preserve">The AIEC was set up to provide ethics advice to African researchers, initially with a bias on social work and development. Ultimately, the committee will be enlarged to include people who work with communities, African cultural experts, social scientists from other disciplines, professionals from other disciplines and lawyers. When fully fledged, the committee will be able to provide full ethics services. It was started by the African Social Work Network (ASWNet) to address a gap that exists currently in African research, that of inadequate ethics oversight. This letter will be published three times a year, once in each third of the year. The authors are the current members of the AIEC. </w:t>
      </w:r>
      <w:r w:rsidR="006A45F1" w:rsidRPr="006A45F1">
        <w:rPr>
          <w:rFonts w:ascii="Times" w:hAnsi="Times"/>
          <w:bCs/>
          <w:i/>
          <w:iCs/>
          <w:sz w:val="16"/>
          <w:szCs w:val="20"/>
          <w:lang w:val="en-GB"/>
        </w:rPr>
        <w:t>In this first ethics letter, we provide a brief review of literature on African ethics, provide key definitions and advice to ethics on the process of developing committees, roles of stakeholders, composition and decolonising.</w:t>
      </w:r>
    </w:p>
    <w:p w14:paraId="42CB867F" w14:textId="77777777" w:rsidR="00A17BF0" w:rsidRPr="005C62B0" w:rsidRDefault="00A17BF0" w:rsidP="00652B04">
      <w:pPr>
        <w:spacing w:after="0" w:line="240" w:lineRule="auto"/>
        <w:ind w:left="720"/>
        <w:jc w:val="both"/>
        <w:outlineLvl w:val="0"/>
        <w:rPr>
          <w:rFonts w:ascii="Times" w:hAnsi="Times"/>
          <w:b/>
          <w:i/>
          <w:sz w:val="16"/>
          <w:szCs w:val="16"/>
        </w:rPr>
      </w:pPr>
    </w:p>
    <w:p w14:paraId="41031FA9" w14:textId="353708E1" w:rsidR="007503A7" w:rsidRPr="005C62B0" w:rsidRDefault="007503A7" w:rsidP="00E83B4F">
      <w:pPr>
        <w:spacing w:after="0" w:line="240" w:lineRule="auto"/>
        <w:jc w:val="both"/>
        <w:outlineLvl w:val="0"/>
        <w:rPr>
          <w:rFonts w:ascii="Times" w:hAnsi="Times"/>
          <w:i/>
          <w:sz w:val="16"/>
          <w:szCs w:val="16"/>
        </w:rPr>
      </w:pPr>
      <w:r w:rsidRPr="005C62B0">
        <w:rPr>
          <w:rFonts w:ascii="Times" w:hAnsi="Times"/>
          <w:b/>
          <w:i/>
          <w:sz w:val="16"/>
          <w:szCs w:val="16"/>
        </w:rPr>
        <w:t>KEY TERMS</w:t>
      </w:r>
      <w:r w:rsidR="00653FDB" w:rsidRPr="005C62B0">
        <w:rPr>
          <w:rFonts w:ascii="Times" w:hAnsi="Times"/>
          <w:b/>
          <w:i/>
          <w:sz w:val="16"/>
          <w:szCs w:val="16"/>
        </w:rPr>
        <w:t>:</w:t>
      </w:r>
      <w:r w:rsidR="00FE02CA" w:rsidRPr="005C62B0">
        <w:rPr>
          <w:rFonts w:ascii="Times" w:hAnsi="Times"/>
          <w:i/>
          <w:sz w:val="16"/>
          <w:szCs w:val="16"/>
        </w:rPr>
        <w:t xml:space="preserve"> </w:t>
      </w:r>
      <w:r w:rsidR="00B533E5" w:rsidRPr="00B533E5">
        <w:rPr>
          <w:rFonts w:ascii="Times" w:hAnsi="Times"/>
          <w:i/>
          <w:sz w:val="16"/>
          <w:szCs w:val="16"/>
          <w:lang w:val="en-US" w:eastAsia="en-US"/>
        </w:rPr>
        <w:t>Africa, ethics, ethics committee, definitions</w:t>
      </w:r>
      <w:r w:rsidR="00B533E5">
        <w:rPr>
          <w:rFonts w:ascii="Times" w:hAnsi="Times"/>
          <w:i/>
          <w:sz w:val="16"/>
          <w:szCs w:val="16"/>
          <w:lang w:val="en-US" w:eastAsia="en-US"/>
        </w:rPr>
        <w:t>,</w:t>
      </w:r>
      <w:r w:rsidR="00B533E5" w:rsidRPr="00B533E5">
        <w:rPr>
          <w:rFonts w:ascii="Times" w:hAnsi="Times"/>
          <w:i/>
          <w:sz w:val="16"/>
          <w:szCs w:val="16"/>
          <w:lang w:val="en-US" w:eastAsia="en-US"/>
        </w:rPr>
        <w:t xml:space="preserve"> development, practice, social work, research</w:t>
      </w:r>
    </w:p>
    <w:p w14:paraId="2FE2672B" w14:textId="77777777" w:rsidR="007503A7" w:rsidRPr="005C62B0" w:rsidRDefault="007503A7" w:rsidP="007503A7">
      <w:pPr>
        <w:spacing w:after="0" w:line="240" w:lineRule="auto"/>
        <w:jc w:val="both"/>
        <w:rPr>
          <w:rFonts w:ascii="Times" w:hAnsi="Times"/>
          <w:i/>
          <w:sz w:val="16"/>
          <w:szCs w:val="16"/>
        </w:rPr>
      </w:pPr>
    </w:p>
    <w:p w14:paraId="38C21B11" w14:textId="77777777" w:rsidR="00231181" w:rsidRPr="005C62B0" w:rsidRDefault="00231181" w:rsidP="00231181">
      <w:pPr>
        <w:spacing w:after="0" w:line="240" w:lineRule="auto"/>
        <w:jc w:val="both"/>
        <w:outlineLvl w:val="0"/>
        <w:rPr>
          <w:rFonts w:ascii="Times" w:hAnsi="Times"/>
          <w:b/>
          <w:bCs/>
          <w:i/>
          <w:sz w:val="16"/>
          <w:szCs w:val="16"/>
          <w:lang w:val="en-US"/>
        </w:rPr>
      </w:pPr>
      <w:r w:rsidRPr="005C62B0">
        <w:rPr>
          <w:rFonts w:ascii="Times" w:hAnsi="Times"/>
          <w:b/>
          <w:bCs/>
          <w:i/>
          <w:sz w:val="16"/>
          <w:szCs w:val="16"/>
          <w:lang w:val="en-US"/>
        </w:rPr>
        <w:t>KEY DATES</w:t>
      </w:r>
    </w:p>
    <w:p w14:paraId="09953C96" w14:textId="608F5AB6" w:rsidR="00231181" w:rsidRPr="005C62B0" w:rsidRDefault="00231181" w:rsidP="00231181">
      <w:pPr>
        <w:spacing w:after="0" w:line="240" w:lineRule="auto"/>
        <w:jc w:val="both"/>
        <w:outlineLvl w:val="0"/>
        <w:rPr>
          <w:rFonts w:ascii="Times" w:hAnsi="Times"/>
          <w:bCs/>
          <w:i/>
          <w:sz w:val="16"/>
          <w:szCs w:val="16"/>
          <w:lang w:val="en-US"/>
        </w:rPr>
      </w:pPr>
      <w:r w:rsidRPr="005C62B0">
        <w:rPr>
          <w:rFonts w:ascii="Times" w:hAnsi="Times"/>
          <w:bCs/>
          <w:i/>
          <w:sz w:val="16"/>
          <w:szCs w:val="16"/>
          <w:lang w:val="en-US"/>
        </w:rPr>
        <w:t>Received</w:t>
      </w:r>
      <w:r w:rsidR="0016031D" w:rsidRPr="005C62B0">
        <w:rPr>
          <w:rFonts w:ascii="Times" w:hAnsi="Times"/>
          <w:bCs/>
          <w:i/>
          <w:sz w:val="16"/>
          <w:szCs w:val="16"/>
          <w:lang w:val="en-US"/>
        </w:rPr>
        <w:t>:</w:t>
      </w:r>
      <w:r w:rsidR="00DA57FC" w:rsidRPr="005C62B0">
        <w:rPr>
          <w:rFonts w:ascii="Times" w:hAnsi="Times"/>
          <w:bCs/>
          <w:i/>
          <w:sz w:val="16"/>
          <w:szCs w:val="16"/>
          <w:lang w:val="en-US"/>
        </w:rPr>
        <w:t xml:space="preserve"> </w:t>
      </w:r>
      <w:r w:rsidR="00B533E5">
        <w:rPr>
          <w:rFonts w:ascii="Times" w:hAnsi="Times"/>
          <w:bCs/>
          <w:i/>
          <w:sz w:val="16"/>
          <w:szCs w:val="16"/>
          <w:lang w:val="en-US"/>
        </w:rPr>
        <w:t>January</w:t>
      </w:r>
      <w:r w:rsidR="00283AF8">
        <w:rPr>
          <w:rFonts w:ascii="Times" w:hAnsi="Times"/>
          <w:bCs/>
          <w:i/>
          <w:sz w:val="16"/>
          <w:szCs w:val="16"/>
          <w:lang w:val="en-US"/>
        </w:rPr>
        <w:t xml:space="preserve"> 202</w:t>
      </w:r>
      <w:r w:rsidR="00B533E5">
        <w:rPr>
          <w:rFonts w:ascii="Times" w:hAnsi="Times"/>
          <w:bCs/>
          <w:i/>
          <w:sz w:val="16"/>
          <w:szCs w:val="16"/>
          <w:lang w:val="en-US"/>
        </w:rPr>
        <w:t>2</w:t>
      </w:r>
    </w:p>
    <w:p w14:paraId="3D41FF10" w14:textId="2C71B2FB" w:rsidR="00231181" w:rsidRPr="005C62B0" w:rsidRDefault="00231181" w:rsidP="00231181">
      <w:pPr>
        <w:spacing w:after="0" w:line="240" w:lineRule="auto"/>
        <w:jc w:val="both"/>
        <w:outlineLvl w:val="0"/>
        <w:rPr>
          <w:rFonts w:ascii="Times" w:hAnsi="Times"/>
          <w:bCs/>
          <w:i/>
          <w:sz w:val="16"/>
          <w:szCs w:val="16"/>
          <w:lang w:val="en-US"/>
        </w:rPr>
      </w:pPr>
      <w:r w:rsidRPr="005C62B0">
        <w:rPr>
          <w:rFonts w:ascii="Times" w:hAnsi="Times"/>
          <w:bCs/>
          <w:i/>
          <w:sz w:val="16"/>
          <w:szCs w:val="16"/>
          <w:lang w:val="en-US"/>
        </w:rPr>
        <w:t>Revised</w:t>
      </w:r>
      <w:r w:rsidR="00D231CC" w:rsidRPr="005C62B0">
        <w:rPr>
          <w:rFonts w:ascii="Times" w:hAnsi="Times"/>
          <w:bCs/>
          <w:i/>
          <w:sz w:val="16"/>
          <w:szCs w:val="16"/>
          <w:lang w:val="en-US"/>
        </w:rPr>
        <w:t xml:space="preserve">: </w:t>
      </w:r>
      <w:r w:rsidR="00B533E5">
        <w:rPr>
          <w:rFonts w:ascii="Times" w:hAnsi="Times"/>
          <w:bCs/>
          <w:i/>
          <w:sz w:val="16"/>
          <w:szCs w:val="16"/>
          <w:lang w:val="en-US"/>
        </w:rPr>
        <w:t>March</w:t>
      </w:r>
      <w:r w:rsidR="00283AF8">
        <w:rPr>
          <w:rFonts w:ascii="Times" w:hAnsi="Times"/>
          <w:bCs/>
          <w:i/>
          <w:sz w:val="16"/>
          <w:szCs w:val="16"/>
          <w:lang w:val="en-US"/>
        </w:rPr>
        <w:t xml:space="preserve"> 2021</w:t>
      </w:r>
    </w:p>
    <w:p w14:paraId="27E2E7F9" w14:textId="4326BAB2" w:rsidR="00231181" w:rsidRPr="005C62B0" w:rsidRDefault="00B67075" w:rsidP="00231181">
      <w:pPr>
        <w:spacing w:after="0" w:line="240" w:lineRule="auto"/>
        <w:jc w:val="both"/>
        <w:outlineLvl w:val="0"/>
        <w:rPr>
          <w:rFonts w:ascii="Times" w:hAnsi="Times"/>
          <w:bCs/>
          <w:i/>
          <w:sz w:val="16"/>
          <w:szCs w:val="16"/>
          <w:lang w:val="en-US"/>
        </w:rPr>
      </w:pPr>
      <w:r w:rsidRPr="005C62B0">
        <w:rPr>
          <w:rFonts w:ascii="Times" w:hAnsi="Times"/>
          <w:bCs/>
          <w:i/>
          <w:sz w:val="16"/>
          <w:szCs w:val="16"/>
          <w:lang w:val="en-US"/>
        </w:rPr>
        <w:t>Accepted:</w:t>
      </w:r>
      <w:r w:rsidR="00DA57FC" w:rsidRPr="005C62B0">
        <w:rPr>
          <w:rFonts w:ascii="Times" w:hAnsi="Times"/>
          <w:bCs/>
          <w:i/>
          <w:sz w:val="16"/>
          <w:szCs w:val="16"/>
          <w:lang w:val="en-US"/>
        </w:rPr>
        <w:t xml:space="preserve"> </w:t>
      </w:r>
      <w:r w:rsidR="00B533E5">
        <w:rPr>
          <w:rFonts w:ascii="Times" w:hAnsi="Times"/>
          <w:bCs/>
          <w:i/>
          <w:sz w:val="16"/>
          <w:szCs w:val="16"/>
          <w:lang w:val="en-US"/>
        </w:rPr>
        <w:t>April</w:t>
      </w:r>
      <w:r w:rsidR="00283AF8">
        <w:rPr>
          <w:rFonts w:ascii="Times" w:hAnsi="Times"/>
          <w:bCs/>
          <w:i/>
          <w:sz w:val="16"/>
          <w:szCs w:val="16"/>
          <w:lang w:val="en-US"/>
        </w:rPr>
        <w:t xml:space="preserve"> 2022</w:t>
      </w:r>
    </w:p>
    <w:p w14:paraId="46EA0928" w14:textId="2A2B92DC" w:rsidR="00231181" w:rsidRPr="005C62B0" w:rsidRDefault="00231181" w:rsidP="00231181">
      <w:pPr>
        <w:spacing w:after="0" w:line="240" w:lineRule="auto"/>
        <w:jc w:val="both"/>
        <w:outlineLvl w:val="0"/>
        <w:rPr>
          <w:rFonts w:ascii="Times" w:hAnsi="Times"/>
          <w:bCs/>
          <w:i/>
          <w:sz w:val="16"/>
          <w:szCs w:val="16"/>
          <w:lang w:val="en-US"/>
        </w:rPr>
      </w:pPr>
      <w:r w:rsidRPr="005C62B0">
        <w:rPr>
          <w:rFonts w:ascii="Times" w:hAnsi="Times"/>
          <w:bCs/>
          <w:i/>
          <w:sz w:val="16"/>
          <w:szCs w:val="16"/>
          <w:lang w:val="en-US"/>
        </w:rPr>
        <w:t>Published</w:t>
      </w:r>
      <w:r w:rsidR="00D231CC" w:rsidRPr="005C62B0">
        <w:rPr>
          <w:rFonts w:ascii="Times" w:hAnsi="Times"/>
          <w:bCs/>
          <w:i/>
          <w:sz w:val="16"/>
          <w:szCs w:val="16"/>
          <w:lang w:val="en-US"/>
        </w:rPr>
        <w:t xml:space="preserve">: </w:t>
      </w:r>
      <w:r w:rsidR="00283AF8">
        <w:rPr>
          <w:rFonts w:ascii="Times" w:hAnsi="Times"/>
          <w:bCs/>
          <w:i/>
          <w:sz w:val="16"/>
          <w:szCs w:val="16"/>
          <w:lang w:val="en-US"/>
        </w:rPr>
        <w:t>April</w:t>
      </w:r>
      <w:r w:rsidR="00807558">
        <w:rPr>
          <w:rFonts w:ascii="Times" w:hAnsi="Times"/>
          <w:bCs/>
          <w:i/>
          <w:sz w:val="16"/>
          <w:szCs w:val="16"/>
          <w:lang w:val="en-US"/>
        </w:rPr>
        <w:t xml:space="preserve"> </w:t>
      </w:r>
      <w:r w:rsidR="00104847">
        <w:rPr>
          <w:rFonts w:ascii="Times" w:hAnsi="Times"/>
          <w:bCs/>
          <w:i/>
          <w:sz w:val="16"/>
          <w:szCs w:val="16"/>
          <w:lang w:val="en-US"/>
        </w:rPr>
        <w:t>202</w:t>
      </w:r>
      <w:r w:rsidR="007A6931">
        <w:rPr>
          <w:rFonts w:ascii="Times" w:hAnsi="Times"/>
          <w:bCs/>
          <w:i/>
          <w:sz w:val="16"/>
          <w:szCs w:val="16"/>
          <w:lang w:val="en-US"/>
        </w:rPr>
        <w:t>2</w:t>
      </w:r>
    </w:p>
    <w:p w14:paraId="1D9FECD2" w14:textId="77777777" w:rsidR="004C27BB" w:rsidRPr="00EC0CC1" w:rsidRDefault="004C27BB" w:rsidP="007503A7">
      <w:pPr>
        <w:spacing w:after="0" w:line="240" w:lineRule="auto"/>
        <w:jc w:val="both"/>
        <w:rPr>
          <w:rFonts w:ascii="Times" w:hAnsi="Times"/>
          <w:i/>
          <w:sz w:val="13"/>
          <w:szCs w:val="13"/>
        </w:rPr>
      </w:pPr>
    </w:p>
    <w:p w14:paraId="791649BD" w14:textId="19D55BFF" w:rsidR="004C168B" w:rsidRPr="005C62B0" w:rsidRDefault="00D231CC" w:rsidP="007503A7">
      <w:pPr>
        <w:spacing w:after="0" w:line="240" w:lineRule="auto"/>
        <w:jc w:val="both"/>
        <w:rPr>
          <w:rFonts w:ascii="Times" w:hAnsi="Times"/>
          <w:i/>
          <w:sz w:val="16"/>
          <w:szCs w:val="16"/>
        </w:rPr>
      </w:pPr>
      <w:r w:rsidRPr="005C62B0">
        <w:rPr>
          <w:rFonts w:ascii="Times" w:hAnsi="Times"/>
          <w:i/>
          <w:sz w:val="16"/>
          <w:szCs w:val="16"/>
        </w:rPr>
        <w:t xml:space="preserve">Funding: </w:t>
      </w:r>
      <w:r w:rsidR="00B533E5">
        <w:rPr>
          <w:rFonts w:ascii="Times" w:hAnsi="Times"/>
          <w:i/>
          <w:sz w:val="16"/>
          <w:szCs w:val="16"/>
        </w:rPr>
        <w:t>None</w:t>
      </w:r>
    </w:p>
    <w:p w14:paraId="56395365" w14:textId="1BB6DCF6" w:rsidR="004C168B" w:rsidRPr="005C62B0" w:rsidRDefault="00D231CC" w:rsidP="007503A7">
      <w:pPr>
        <w:spacing w:after="0" w:line="240" w:lineRule="auto"/>
        <w:jc w:val="both"/>
        <w:rPr>
          <w:rFonts w:ascii="Times" w:hAnsi="Times"/>
          <w:i/>
          <w:sz w:val="16"/>
          <w:szCs w:val="16"/>
        </w:rPr>
      </w:pPr>
      <w:r w:rsidRPr="005C62B0">
        <w:rPr>
          <w:rFonts w:ascii="Times" w:hAnsi="Times"/>
          <w:i/>
          <w:sz w:val="16"/>
          <w:szCs w:val="16"/>
        </w:rPr>
        <w:t xml:space="preserve">Conflict of Interest: </w:t>
      </w:r>
      <w:r w:rsidR="00B533E5" w:rsidRPr="00B533E5">
        <w:rPr>
          <w:rFonts w:ascii="Times" w:hAnsi="Times"/>
          <w:i/>
          <w:sz w:val="16"/>
          <w:szCs w:val="16"/>
        </w:rPr>
        <w:t>Authors are all members of the African Independent Ethics Committee (AIEC)</w:t>
      </w:r>
    </w:p>
    <w:p w14:paraId="74D22F69" w14:textId="7612C6FF" w:rsidR="00DA57FC" w:rsidRPr="005C62B0" w:rsidRDefault="00DA57FC" w:rsidP="007503A7">
      <w:pPr>
        <w:spacing w:after="0" w:line="240" w:lineRule="auto"/>
        <w:jc w:val="both"/>
        <w:rPr>
          <w:rFonts w:ascii="Times" w:hAnsi="Times"/>
          <w:i/>
          <w:sz w:val="16"/>
          <w:szCs w:val="16"/>
        </w:rPr>
      </w:pPr>
      <w:r w:rsidRPr="005C62B0">
        <w:rPr>
          <w:rFonts w:ascii="Times" w:hAnsi="Times"/>
          <w:i/>
          <w:sz w:val="16"/>
          <w:szCs w:val="16"/>
        </w:rPr>
        <w:t xml:space="preserve">Permission: </w:t>
      </w:r>
      <w:r w:rsidR="001F4F78">
        <w:rPr>
          <w:rFonts w:ascii="Times" w:hAnsi="Times"/>
          <w:i/>
          <w:sz w:val="16"/>
          <w:szCs w:val="16"/>
        </w:rPr>
        <w:t>None</w:t>
      </w:r>
    </w:p>
    <w:p w14:paraId="713F0A9F" w14:textId="14780143" w:rsidR="00F36DB9" w:rsidRPr="005C62B0" w:rsidRDefault="00D231CC" w:rsidP="00F36DB9">
      <w:pPr>
        <w:spacing w:after="0" w:line="240" w:lineRule="auto"/>
        <w:jc w:val="both"/>
        <w:rPr>
          <w:rFonts w:ascii="Times" w:hAnsi="Times"/>
          <w:i/>
          <w:sz w:val="16"/>
          <w:szCs w:val="16"/>
        </w:rPr>
      </w:pPr>
      <w:r w:rsidRPr="005C62B0">
        <w:rPr>
          <w:rFonts w:ascii="Times" w:hAnsi="Times"/>
          <w:i/>
          <w:sz w:val="16"/>
          <w:szCs w:val="16"/>
        </w:rPr>
        <w:t>Ethics approval: Not applicable</w:t>
      </w:r>
    </w:p>
    <w:p w14:paraId="4121C47D" w14:textId="0F5EAEED" w:rsidR="00171776" w:rsidRPr="00EC0CC1" w:rsidRDefault="00171776" w:rsidP="007503A7">
      <w:pPr>
        <w:spacing w:after="0" w:line="240" w:lineRule="auto"/>
        <w:jc w:val="both"/>
        <w:rPr>
          <w:rFonts w:ascii="Times" w:hAnsi="Times"/>
          <w:i/>
          <w:sz w:val="16"/>
          <w:szCs w:val="16"/>
        </w:rPr>
      </w:pPr>
    </w:p>
    <w:p w14:paraId="7BE0EF69" w14:textId="5A761E0D" w:rsidR="00D22ABD" w:rsidRDefault="004C27BB" w:rsidP="007503A7">
      <w:pPr>
        <w:spacing w:after="0" w:line="240" w:lineRule="auto"/>
        <w:jc w:val="both"/>
        <w:rPr>
          <w:rFonts w:ascii="Times" w:hAnsi="Times"/>
          <w:i/>
          <w:sz w:val="16"/>
          <w:szCs w:val="16"/>
        </w:rPr>
      </w:pPr>
      <w:r w:rsidRPr="005C62B0">
        <w:rPr>
          <w:rFonts w:ascii="Times" w:hAnsi="Times"/>
          <w:b/>
          <w:i/>
          <w:sz w:val="16"/>
          <w:szCs w:val="16"/>
        </w:rPr>
        <w:t>Author/s details</w:t>
      </w:r>
    </w:p>
    <w:p w14:paraId="4AC429D5" w14:textId="77777777" w:rsidR="00B533E5" w:rsidRPr="00B533E5" w:rsidRDefault="00B533E5" w:rsidP="00B533E5">
      <w:pPr>
        <w:spacing w:after="0" w:line="240" w:lineRule="auto"/>
        <w:jc w:val="both"/>
        <w:rPr>
          <w:rFonts w:ascii="Times" w:hAnsi="Times"/>
          <w:i/>
          <w:sz w:val="16"/>
          <w:szCs w:val="16"/>
        </w:rPr>
      </w:pPr>
      <w:r w:rsidRPr="00B533E5">
        <w:rPr>
          <w:rFonts w:ascii="Times" w:hAnsi="Times"/>
          <w:i/>
          <w:sz w:val="16"/>
          <w:szCs w:val="16"/>
        </w:rPr>
        <w:t>Dr Jacob Rugare Mugumbate, African Independent Ethics Committee (AIEC); School of Health and Society, University of Wollongong, Australia</w:t>
      </w:r>
    </w:p>
    <w:p w14:paraId="6285A80B" w14:textId="77777777" w:rsidR="00B533E5" w:rsidRPr="00B533E5" w:rsidRDefault="00B533E5" w:rsidP="00B533E5">
      <w:pPr>
        <w:spacing w:after="0" w:line="240" w:lineRule="auto"/>
        <w:jc w:val="both"/>
        <w:rPr>
          <w:rFonts w:ascii="Times" w:hAnsi="Times"/>
          <w:i/>
          <w:sz w:val="16"/>
          <w:szCs w:val="16"/>
        </w:rPr>
      </w:pPr>
      <w:r w:rsidRPr="00B533E5">
        <w:rPr>
          <w:rFonts w:ascii="Times" w:hAnsi="Times"/>
          <w:i/>
          <w:sz w:val="16"/>
          <w:szCs w:val="16"/>
        </w:rPr>
        <w:t xml:space="preserve">Dr. Tracy B. E. </w:t>
      </w:r>
      <w:proofErr w:type="spellStart"/>
      <w:r w:rsidRPr="00B533E5">
        <w:rPr>
          <w:rFonts w:ascii="Times" w:hAnsi="Times"/>
          <w:i/>
          <w:sz w:val="16"/>
          <w:szCs w:val="16"/>
        </w:rPr>
        <w:t>Omorogiuwa</w:t>
      </w:r>
      <w:proofErr w:type="spellEnd"/>
      <w:r w:rsidRPr="00B533E5">
        <w:rPr>
          <w:rFonts w:ascii="Times" w:hAnsi="Times"/>
          <w:i/>
          <w:sz w:val="16"/>
          <w:szCs w:val="16"/>
        </w:rPr>
        <w:t>, African Independent Ethics Committee (AIEC);Department of Social Work, University of Benin, Nigeria</w:t>
      </w:r>
    </w:p>
    <w:p w14:paraId="3C8C9BC4" w14:textId="77777777" w:rsidR="00B533E5" w:rsidRPr="00B533E5" w:rsidRDefault="00B533E5" w:rsidP="00B533E5">
      <w:pPr>
        <w:spacing w:after="0" w:line="240" w:lineRule="auto"/>
        <w:jc w:val="both"/>
        <w:rPr>
          <w:rFonts w:ascii="Times" w:hAnsi="Times"/>
          <w:i/>
          <w:sz w:val="16"/>
          <w:szCs w:val="16"/>
        </w:rPr>
      </w:pPr>
      <w:r w:rsidRPr="00B533E5">
        <w:rPr>
          <w:rFonts w:ascii="Times" w:hAnsi="Times"/>
          <w:i/>
          <w:sz w:val="16"/>
          <w:szCs w:val="16"/>
        </w:rPr>
        <w:t xml:space="preserve">Dr Witness </w:t>
      </w:r>
      <w:proofErr w:type="spellStart"/>
      <w:r w:rsidRPr="00B533E5">
        <w:rPr>
          <w:rFonts w:ascii="Times" w:hAnsi="Times"/>
          <w:i/>
          <w:sz w:val="16"/>
          <w:szCs w:val="16"/>
        </w:rPr>
        <w:t>Chikoko</w:t>
      </w:r>
      <w:proofErr w:type="spellEnd"/>
      <w:r w:rsidRPr="00B533E5">
        <w:rPr>
          <w:rFonts w:ascii="Times" w:hAnsi="Times"/>
          <w:i/>
          <w:sz w:val="16"/>
          <w:szCs w:val="16"/>
        </w:rPr>
        <w:t>, African Independent Ethics Committee (AIEC);Department of Social Work, University of Zimbabwe, Department of Social Work, University of Johannesburg, South Africa</w:t>
      </w:r>
    </w:p>
    <w:p w14:paraId="79408C03" w14:textId="77777777" w:rsidR="00B533E5" w:rsidRPr="00B533E5" w:rsidRDefault="00B533E5" w:rsidP="00B533E5">
      <w:pPr>
        <w:spacing w:after="0" w:line="240" w:lineRule="auto"/>
        <w:jc w:val="both"/>
        <w:rPr>
          <w:rFonts w:ascii="Times" w:hAnsi="Times"/>
          <w:i/>
          <w:sz w:val="16"/>
          <w:szCs w:val="16"/>
        </w:rPr>
      </w:pPr>
      <w:r w:rsidRPr="00B533E5">
        <w:rPr>
          <w:rFonts w:ascii="Times" w:hAnsi="Times"/>
          <w:i/>
          <w:sz w:val="16"/>
          <w:szCs w:val="16"/>
        </w:rPr>
        <w:t xml:space="preserve">Dr </w:t>
      </w:r>
      <w:proofErr w:type="spellStart"/>
      <w:r w:rsidRPr="00B533E5">
        <w:rPr>
          <w:rFonts w:ascii="Times" w:hAnsi="Times"/>
          <w:i/>
          <w:sz w:val="16"/>
          <w:szCs w:val="16"/>
        </w:rPr>
        <w:t>Kabo</w:t>
      </w:r>
      <w:proofErr w:type="spellEnd"/>
      <w:r w:rsidRPr="00B533E5">
        <w:rPr>
          <w:rFonts w:ascii="Times" w:hAnsi="Times"/>
          <w:i/>
          <w:sz w:val="16"/>
          <w:szCs w:val="16"/>
        </w:rPr>
        <w:t xml:space="preserve"> </w:t>
      </w:r>
      <w:proofErr w:type="spellStart"/>
      <w:r w:rsidRPr="00B533E5">
        <w:rPr>
          <w:rFonts w:ascii="Times" w:hAnsi="Times"/>
          <w:i/>
          <w:sz w:val="16"/>
          <w:szCs w:val="16"/>
        </w:rPr>
        <w:t>Diraditsile</w:t>
      </w:r>
      <w:proofErr w:type="spellEnd"/>
      <w:r w:rsidRPr="00B533E5">
        <w:rPr>
          <w:rFonts w:ascii="Times" w:hAnsi="Times"/>
          <w:i/>
          <w:sz w:val="16"/>
          <w:szCs w:val="16"/>
        </w:rPr>
        <w:t>, PhD (Botswana), African Independent Ethics Committee (AIEC);</w:t>
      </w:r>
    </w:p>
    <w:p w14:paraId="3C4838D0" w14:textId="77777777" w:rsidR="00B533E5" w:rsidRPr="00B533E5" w:rsidRDefault="00B533E5" w:rsidP="00B533E5">
      <w:pPr>
        <w:spacing w:after="0" w:line="240" w:lineRule="auto"/>
        <w:jc w:val="both"/>
        <w:rPr>
          <w:rFonts w:ascii="Times" w:hAnsi="Times"/>
          <w:i/>
          <w:sz w:val="16"/>
          <w:szCs w:val="16"/>
        </w:rPr>
      </w:pPr>
      <w:r w:rsidRPr="00B533E5">
        <w:rPr>
          <w:rFonts w:ascii="Times" w:hAnsi="Times"/>
          <w:i/>
          <w:sz w:val="16"/>
          <w:szCs w:val="16"/>
        </w:rPr>
        <w:t>Corresponding email: asw@africasocialwork.net</w:t>
      </w:r>
    </w:p>
    <w:p w14:paraId="42EE6C6A" w14:textId="77777777" w:rsidR="00282A76" w:rsidRPr="00EC0CC1" w:rsidRDefault="00282A76" w:rsidP="00283AF8">
      <w:pPr>
        <w:spacing w:after="0" w:line="240" w:lineRule="auto"/>
        <w:jc w:val="both"/>
        <w:rPr>
          <w:rFonts w:ascii="Times" w:hAnsi="Times"/>
          <w:b/>
          <w:i/>
          <w:color w:val="FF0000"/>
          <w:sz w:val="20"/>
          <w:szCs w:val="20"/>
          <w:vertAlign w:val="subscript"/>
        </w:rPr>
      </w:pPr>
    </w:p>
    <w:p w14:paraId="51C4BFA9" w14:textId="77777777" w:rsidR="004C27BB" w:rsidRPr="005C62B0" w:rsidRDefault="004C27BB" w:rsidP="004C27BB">
      <w:pPr>
        <w:spacing w:after="0" w:line="240" w:lineRule="auto"/>
        <w:jc w:val="center"/>
        <w:rPr>
          <w:rFonts w:ascii="Times" w:hAnsi="Times"/>
          <w:sz w:val="20"/>
          <w:szCs w:val="20"/>
        </w:rPr>
      </w:pPr>
      <w:r w:rsidRPr="005C62B0">
        <w:rPr>
          <w:rFonts w:ascii="Times" w:hAnsi="Times"/>
          <w:sz w:val="20"/>
          <w:szCs w:val="20"/>
        </w:rPr>
        <w:t>Current and previous volumes are available at:</w:t>
      </w:r>
    </w:p>
    <w:p w14:paraId="16B20FE5" w14:textId="63F00948" w:rsidR="004C27BB" w:rsidRPr="005C62B0" w:rsidRDefault="004C27BB" w:rsidP="00170A1F">
      <w:pPr>
        <w:spacing w:after="0" w:line="240" w:lineRule="auto"/>
        <w:jc w:val="center"/>
        <w:rPr>
          <w:rFonts w:ascii="Times" w:hAnsi="Times"/>
          <w:b/>
          <w:sz w:val="24"/>
          <w:szCs w:val="20"/>
        </w:rPr>
      </w:pPr>
      <w:r w:rsidRPr="005C62B0">
        <w:rPr>
          <w:rFonts w:ascii="Times" w:hAnsi="Times"/>
          <w:b/>
          <w:sz w:val="24"/>
          <w:szCs w:val="20"/>
        </w:rPr>
        <w:t xml:space="preserve"> </w:t>
      </w:r>
      <w:hyperlink r:id="rId9" w:history="1">
        <w:r w:rsidRPr="005C62B0">
          <w:rPr>
            <w:rStyle w:val="Hyperlink"/>
            <w:rFonts w:ascii="Times" w:hAnsi="Times"/>
            <w:b/>
            <w:sz w:val="24"/>
            <w:szCs w:val="20"/>
            <w:u w:val="none"/>
          </w:rPr>
          <w:t>https://africasocialwork.net/current-and-past-issues/</w:t>
        </w:r>
      </w:hyperlink>
      <w:r w:rsidRPr="005C62B0">
        <w:rPr>
          <w:rFonts w:ascii="Times" w:hAnsi="Times"/>
          <w:b/>
          <w:sz w:val="24"/>
          <w:szCs w:val="20"/>
        </w:rPr>
        <w:t xml:space="preserve"> </w:t>
      </w:r>
      <w:r w:rsidR="00DB022C">
        <w:rPr>
          <w:rFonts w:ascii="Times" w:hAnsi="Times"/>
          <w:b/>
          <w:sz w:val="24"/>
          <w:szCs w:val="20"/>
        </w:rPr>
        <w:t xml:space="preserve">or </w:t>
      </w:r>
      <w:hyperlink r:id="rId10" w:history="1">
        <w:r w:rsidR="00DB022C" w:rsidRPr="00DB022C">
          <w:rPr>
            <w:rStyle w:val="Hyperlink"/>
            <w:rFonts w:ascii="Times" w:hAnsi="Times"/>
            <w:b/>
            <w:sz w:val="24"/>
            <w:szCs w:val="20"/>
            <w:u w:val="none"/>
          </w:rPr>
          <w:t>https://www.ajol.info/index.php/ajsw</w:t>
        </w:r>
      </w:hyperlink>
      <w:r w:rsidR="00DB022C">
        <w:rPr>
          <w:rFonts w:ascii="Times" w:hAnsi="Times"/>
          <w:b/>
          <w:sz w:val="24"/>
          <w:szCs w:val="20"/>
        </w:rPr>
        <w:t xml:space="preserve"> </w:t>
      </w:r>
    </w:p>
    <w:p w14:paraId="71542305" w14:textId="75764A96" w:rsidR="004C27BB" w:rsidRPr="005C62B0" w:rsidRDefault="004C27BB" w:rsidP="00170A1F">
      <w:pPr>
        <w:spacing w:after="0" w:line="240" w:lineRule="auto"/>
        <w:jc w:val="center"/>
        <w:rPr>
          <w:rFonts w:ascii="Times" w:hAnsi="Times"/>
          <w:sz w:val="20"/>
          <w:szCs w:val="20"/>
        </w:rPr>
      </w:pPr>
      <w:r w:rsidRPr="005C62B0">
        <w:rPr>
          <w:rFonts w:ascii="Times" w:hAnsi="Times"/>
          <w:noProof/>
          <w:sz w:val="20"/>
          <w:szCs w:val="20"/>
        </w:rPr>
        <w:drawing>
          <wp:inline distT="0" distB="0" distL="0" distR="0" wp14:anchorId="2E24BD18" wp14:editId="527719D5">
            <wp:extent cx="1532673" cy="648000"/>
            <wp:effectExtent l="0" t="0" r="4445" b="0"/>
            <wp:docPr id="18" name="Picture 17">
              <a:extLst xmlns:a="http://schemas.openxmlformats.org/drawingml/2006/main">
                <a:ext uri="{FF2B5EF4-FFF2-40B4-BE49-F238E27FC236}">
                  <a16:creationId xmlns:a16="http://schemas.microsoft.com/office/drawing/2014/main" id="{48BAD596-562B-2649-B7C1-9985A2706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8BAD596-562B-2649-B7C1-9985A2706EBD}"/>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673" cy="648000"/>
                    </a:xfrm>
                    <a:prstGeom prst="rect">
                      <a:avLst/>
                    </a:prstGeom>
                  </pic:spPr>
                </pic:pic>
              </a:graphicData>
            </a:graphic>
          </wp:inline>
        </w:drawing>
      </w:r>
    </w:p>
    <w:p w14:paraId="2B5F5B6F" w14:textId="38C4DE82" w:rsidR="004C27BB" w:rsidRDefault="004C27BB" w:rsidP="00EC0CC1">
      <w:pPr>
        <w:spacing w:after="0" w:line="240" w:lineRule="auto"/>
        <w:rPr>
          <w:rFonts w:ascii="Times" w:hAnsi="Times"/>
          <w:b/>
          <w:sz w:val="20"/>
          <w:szCs w:val="20"/>
        </w:rPr>
      </w:pPr>
      <w:r w:rsidRPr="005C62B0">
        <w:rPr>
          <w:rFonts w:ascii="Times" w:hAnsi="Times"/>
          <w:b/>
          <w:sz w:val="20"/>
          <w:szCs w:val="20"/>
        </w:rPr>
        <w:t>How to reference using ASWNet style:</w:t>
      </w:r>
    </w:p>
    <w:p w14:paraId="7398E34F" w14:textId="77777777" w:rsidR="00807558" w:rsidRPr="00EC0CC1" w:rsidRDefault="00807558" w:rsidP="00EC0CC1">
      <w:pPr>
        <w:spacing w:after="0" w:line="240" w:lineRule="auto"/>
        <w:rPr>
          <w:rFonts w:ascii="Times" w:hAnsi="Times"/>
          <w:b/>
          <w:sz w:val="20"/>
          <w:szCs w:val="20"/>
        </w:rPr>
      </w:pPr>
    </w:p>
    <w:p w14:paraId="1240B22A" w14:textId="74CF7A2B" w:rsidR="00382023" w:rsidRPr="00EC0CC1" w:rsidRDefault="00B533E5" w:rsidP="0035203B">
      <w:pPr>
        <w:spacing w:after="0" w:line="240" w:lineRule="auto"/>
        <w:outlineLvl w:val="0"/>
        <w:rPr>
          <w:rFonts w:ascii="Times" w:hAnsi="Times"/>
          <w:sz w:val="16"/>
          <w:szCs w:val="16"/>
          <w:lang w:val="en-US" w:eastAsia="en-US"/>
        </w:rPr>
      </w:pPr>
      <w:r w:rsidRPr="00B533E5">
        <w:rPr>
          <w:rFonts w:ascii="Times" w:hAnsi="Times"/>
          <w:sz w:val="16"/>
          <w:szCs w:val="16"/>
          <w:lang w:val="en-US" w:eastAsia="en-US"/>
        </w:rPr>
        <w:t xml:space="preserve">Mugumbate, J. R; </w:t>
      </w:r>
      <w:proofErr w:type="spellStart"/>
      <w:r w:rsidRPr="00B533E5">
        <w:rPr>
          <w:rFonts w:ascii="Times" w:hAnsi="Times"/>
          <w:sz w:val="16"/>
          <w:szCs w:val="16"/>
          <w:lang w:val="en-US" w:eastAsia="en-US"/>
        </w:rPr>
        <w:t>Omorogiuwa</w:t>
      </w:r>
      <w:proofErr w:type="spellEnd"/>
      <w:r w:rsidRPr="00B533E5">
        <w:rPr>
          <w:rFonts w:ascii="Times" w:hAnsi="Times"/>
          <w:sz w:val="16"/>
          <w:szCs w:val="16"/>
          <w:lang w:val="en-US" w:eastAsia="en-US"/>
        </w:rPr>
        <w:t xml:space="preserve">, T. B. E.; </w:t>
      </w:r>
      <w:proofErr w:type="spellStart"/>
      <w:r w:rsidRPr="00B533E5">
        <w:rPr>
          <w:rFonts w:ascii="Times" w:hAnsi="Times"/>
          <w:sz w:val="16"/>
          <w:szCs w:val="16"/>
          <w:lang w:val="en-US" w:eastAsia="en-US"/>
        </w:rPr>
        <w:t>Chikoko</w:t>
      </w:r>
      <w:proofErr w:type="spellEnd"/>
      <w:r w:rsidRPr="00B533E5">
        <w:rPr>
          <w:rFonts w:ascii="Times" w:hAnsi="Times"/>
          <w:sz w:val="16"/>
          <w:szCs w:val="16"/>
          <w:lang w:val="en-US" w:eastAsia="en-US"/>
        </w:rPr>
        <w:t xml:space="preserve">, W; </w:t>
      </w:r>
      <w:proofErr w:type="spellStart"/>
      <w:r w:rsidRPr="00B533E5">
        <w:rPr>
          <w:rFonts w:ascii="Times" w:hAnsi="Times"/>
          <w:sz w:val="16"/>
          <w:szCs w:val="16"/>
          <w:lang w:val="en-US" w:eastAsia="en-US"/>
        </w:rPr>
        <w:t>Diraditsile</w:t>
      </w:r>
      <w:proofErr w:type="spellEnd"/>
      <w:r w:rsidRPr="00B533E5">
        <w:rPr>
          <w:rFonts w:ascii="Times" w:hAnsi="Times"/>
          <w:sz w:val="16"/>
          <w:szCs w:val="16"/>
          <w:lang w:val="en-US" w:eastAsia="en-US"/>
        </w:rPr>
        <w:t xml:space="preserve">, K. </w:t>
      </w:r>
      <w:r w:rsidR="004C27BB" w:rsidRPr="00EC0CC1">
        <w:rPr>
          <w:rFonts w:ascii="Times" w:hAnsi="Times"/>
          <w:sz w:val="16"/>
          <w:szCs w:val="16"/>
          <w:lang w:val="en-US" w:eastAsia="en-US"/>
        </w:rPr>
        <w:t>(202</w:t>
      </w:r>
      <w:r w:rsidR="003561E0">
        <w:rPr>
          <w:rFonts w:ascii="Times" w:hAnsi="Times"/>
          <w:sz w:val="16"/>
          <w:szCs w:val="16"/>
          <w:lang w:val="en-US" w:eastAsia="en-US"/>
        </w:rPr>
        <w:t>2</w:t>
      </w:r>
      <w:r w:rsidR="004C27BB" w:rsidRPr="00EC0CC1">
        <w:rPr>
          <w:rFonts w:ascii="Times" w:hAnsi="Times"/>
          <w:sz w:val="16"/>
          <w:szCs w:val="16"/>
          <w:lang w:val="en-US" w:eastAsia="en-US"/>
        </w:rPr>
        <w:t>)</w:t>
      </w:r>
      <w:r w:rsidR="00B12D15" w:rsidRPr="00EC0CC1">
        <w:rPr>
          <w:rFonts w:ascii="Times" w:hAnsi="Times"/>
          <w:sz w:val="16"/>
          <w:szCs w:val="16"/>
          <w:lang w:val="en-US" w:eastAsia="en-US"/>
        </w:rPr>
        <w:t>.</w:t>
      </w:r>
      <w:r w:rsidR="004C27BB" w:rsidRPr="00EC0CC1">
        <w:rPr>
          <w:rFonts w:ascii="Times" w:hAnsi="Times"/>
          <w:sz w:val="16"/>
          <w:szCs w:val="16"/>
          <w:lang w:val="en-US" w:eastAsia="en-US"/>
        </w:rPr>
        <w:t xml:space="preserve"> </w:t>
      </w:r>
      <w:r w:rsidR="00E92C3D" w:rsidRPr="00E92C3D">
        <w:rPr>
          <w:rFonts w:ascii="Times" w:hAnsi="Times"/>
          <w:sz w:val="16"/>
          <w:szCs w:val="16"/>
          <w:lang w:val="en-US" w:eastAsia="en-US"/>
        </w:rPr>
        <w:t>Letter from the African Independent Ethics Committee (AIEC): Advice for institutional ethics committees on process, roles, composition and decolonisation</w:t>
      </w:r>
      <w:r w:rsidR="004C27BB" w:rsidRPr="00EC0CC1">
        <w:rPr>
          <w:rFonts w:ascii="Times" w:hAnsi="Times"/>
          <w:sz w:val="16"/>
          <w:szCs w:val="16"/>
          <w:lang w:val="en-US" w:eastAsia="en-US"/>
        </w:rPr>
        <w:t xml:space="preserve">. </w:t>
      </w:r>
      <w:r w:rsidR="004C27BB" w:rsidRPr="00EC0CC1">
        <w:rPr>
          <w:rFonts w:ascii="Times" w:hAnsi="Times"/>
          <w:i/>
          <w:sz w:val="16"/>
          <w:szCs w:val="16"/>
          <w:lang w:val="en-US" w:eastAsia="en-US"/>
        </w:rPr>
        <w:t>African Journal of Social Work, 1</w:t>
      </w:r>
      <w:r w:rsidR="003561E0">
        <w:rPr>
          <w:rFonts w:ascii="Times" w:hAnsi="Times"/>
          <w:i/>
          <w:sz w:val="16"/>
          <w:szCs w:val="16"/>
          <w:lang w:val="en-US" w:eastAsia="en-US"/>
        </w:rPr>
        <w:t>2</w:t>
      </w:r>
      <w:r w:rsidR="004C27BB" w:rsidRPr="00EC0CC1">
        <w:rPr>
          <w:rFonts w:ascii="Times" w:hAnsi="Times"/>
          <w:i/>
          <w:sz w:val="16"/>
          <w:szCs w:val="16"/>
          <w:lang w:val="en-US" w:eastAsia="en-US"/>
        </w:rPr>
        <w:t>(</w:t>
      </w:r>
      <w:r w:rsidR="001B074A">
        <w:rPr>
          <w:rFonts w:ascii="Times" w:hAnsi="Times"/>
          <w:i/>
          <w:sz w:val="16"/>
          <w:szCs w:val="16"/>
          <w:lang w:val="en-US" w:eastAsia="en-US"/>
        </w:rPr>
        <w:t>2</w:t>
      </w:r>
      <w:r w:rsidR="004C27BB" w:rsidRPr="00EC0CC1">
        <w:rPr>
          <w:rFonts w:ascii="Times" w:hAnsi="Times"/>
          <w:i/>
          <w:sz w:val="16"/>
          <w:szCs w:val="16"/>
          <w:lang w:val="en-US" w:eastAsia="en-US"/>
        </w:rPr>
        <w:t>),</w:t>
      </w:r>
      <w:r w:rsidR="004C27BB" w:rsidRPr="00EC0CC1">
        <w:rPr>
          <w:rFonts w:ascii="Times" w:hAnsi="Times"/>
          <w:sz w:val="16"/>
          <w:szCs w:val="16"/>
          <w:lang w:val="en-US" w:eastAsia="en-US"/>
        </w:rPr>
        <w:t xml:space="preserve"> </w:t>
      </w:r>
      <w:r w:rsidR="00A85CD5">
        <w:rPr>
          <w:rFonts w:ascii="Times" w:hAnsi="Times"/>
          <w:sz w:val="16"/>
          <w:szCs w:val="16"/>
          <w:lang w:val="en-US" w:eastAsia="en-US"/>
        </w:rPr>
        <w:t>59</w:t>
      </w:r>
      <w:r w:rsidR="004C27BB" w:rsidRPr="00EC0CC1">
        <w:rPr>
          <w:rFonts w:ascii="Times" w:hAnsi="Times"/>
          <w:sz w:val="16"/>
          <w:szCs w:val="16"/>
          <w:lang w:val="en-US" w:eastAsia="en-US"/>
        </w:rPr>
        <w:t>-</w:t>
      </w:r>
      <w:r w:rsidR="00A85CD5">
        <w:rPr>
          <w:rFonts w:ascii="Times" w:hAnsi="Times"/>
          <w:sz w:val="16"/>
          <w:szCs w:val="16"/>
          <w:lang w:val="en-US" w:eastAsia="en-US"/>
        </w:rPr>
        <w:t>65</w:t>
      </w:r>
      <w:r w:rsidR="00D46642">
        <w:rPr>
          <w:rFonts w:ascii="Times" w:hAnsi="Times"/>
          <w:sz w:val="16"/>
          <w:szCs w:val="16"/>
          <w:lang w:val="en-US" w:eastAsia="en-US"/>
        </w:rPr>
        <w:t>.</w:t>
      </w:r>
    </w:p>
    <w:p w14:paraId="1A47570C" w14:textId="3DE31644" w:rsidR="00597362" w:rsidRDefault="00597362" w:rsidP="004C27BB">
      <w:pPr>
        <w:spacing w:after="0" w:line="240" w:lineRule="auto"/>
        <w:outlineLvl w:val="0"/>
        <w:rPr>
          <w:rFonts w:ascii="Times" w:hAnsi="Times"/>
          <w:sz w:val="20"/>
          <w:szCs w:val="20"/>
          <w:lang w:val="en-US" w:eastAsia="en-US"/>
        </w:rPr>
      </w:pPr>
    </w:p>
    <w:p w14:paraId="759E0E83" w14:textId="4A061680" w:rsidR="002667BA" w:rsidRPr="005C62B0" w:rsidRDefault="00382023" w:rsidP="004C27BB">
      <w:pPr>
        <w:spacing w:after="0" w:line="240" w:lineRule="auto"/>
        <w:jc w:val="both"/>
        <w:rPr>
          <w:rFonts w:ascii="Times" w:hAnsi="Times"/>
          <w:vertAlign w:val="subscript"/>
          <w:lang w:val="en-US" w:eastAsia="en-US"/>
        </w:rPr>
      </w:pPr>
      <w:r w:rsidRPr="005C62B0">
        <w:rPr>
          <w:rFonts w:ascii="Times" w:hAnsi="Times"/>
          <w:color w:val="000000" w:themeColor="text1"/>
          <w:sz w:val="20"/>
          <w:szCs w:val="20"/>
          <w:lang w:val="en-US" w:eastAsia="en-US"/>
        </w:rPr>
        <w:br w:type="page"/>
      </w:r>
      <w:r w:rsidR="002667BA" w:rsidRPr="005C62B0">
        <w:rPr>
          <w:rFonts w:ascii="Times" w:hAnsi="Times"/>
          <w:b/>
          <w:color w:val="000000" w:themeColor="text1"/>
          <w:sz w:val="20"/>
          <w:szCs w:val="20"/>
          <w:lang w:val="en-US" w:eastAsia="en-US"/>
        </w:rPr>
        <w:lastRenderedPageBreak/>
        <w:t xml:space="preserve">INTRODUCTION </w:t>
      </w:r>
    </w:p>
    <w:p w14:paraId="6FEB329E" w14:textId="77777777" w:rsidR="002667BA" w:rsidRPr="005C62B0" w:rsidRDefault="002667BA" w:rsidP="00A840AA">
      <w:pPr>
        <w:spacing w:line="240" w:lineRule="auto"/>
        <w:contextualSpacing/>
        <w:jc w:val="both"/>
        <w:rPr>
          <w:rFonts w:ascii="Times" w:hAnsi="Times"/>
          <w:color w:val="000000" w:themeColor="text1"/>
          <w:sz w:val="20"/>
          <w:szCs w:val="20"/>
          <w:lang w:val="en-US" w:eastAsia="en-US"/>
        </w:rPr>
      </w:pPr>
    </w:p>
    <w:p w14:paraId="13B4A6A0" w14:textId="5CF3691D"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hAnsi="Times"/>
          <w:bCs/>
          <w:color w:val="000000"/>
          <w:sz w:val="20"/>
          <w:szCs w:val="20"/>
          <w:lang w:val="en-US" w:eastAsia="en-US"/>
        </w:rPr>
      </w:pPr>
      <w:r w:rsidRPr="00B533E5">
        <w:rPr>
          <w:rFonts w:ascii="Times" w:hAnsi="Times"/>
          <w:bCs/>
          <w:color w:val="000000"/>
          <w:sz w:val="20"/>
          <w:szCs w:val="20"/>
          <w:lang w:val="en-US" w:eastAsia="en-US"/>
        </w:rPr>
        <w:t xml:space="preserve">Based on data collected in the African Journal of Social Work (AJSW) between 2013 and 2019, most researchers in Africa do not have access to an ethics committee. This leaves a gap in African research, that of inadequate ethics oversight. As such, the African Social Work Network (ASWNet) designed a platform to provide independent ethics advice to researchers – The African Independent Ethics Committee (AIEC).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The AIEC was set up initially with a bias towards social work and development disciplines but ultimately, the committee will be enlarged. When fully composed, the membership will include people who work with communities, African cultural experts, social scientists from other disciplines, professionals from other disciplines and lawyers. When fully fledged, the committee will be able to provide full ethics services – advice, approval and follow up. </w:t>
      </w:r>
      <w:r w:rsidRPr="00B533E5">
        <w:rPr>
          <w:rFonts w:ascii="Times" w:hAnsi="Times"/>
          <w:bCs/>
          <w:color w:val="000000"/>
          <w:sz w:val="20"/>
          <w:szCs w:val="20"/>
          <w:lang w:val="en-US" w:eastAsia="en-US"/>
        </w:rPr>
        <w:t xml:space="preserve">For researchers wanting to or already doing research in Africa, it is important to get ethics advice or ethics approval. This is important so that you protect our communities, and that you also get protected. At times external researchers dump research ethics in Africa, an unethical practice. Others only get ethics approval from an external country and ignore local ethics yet they are very important. The AIEC provides ethics advice internal to African research institutions, organisations and individual researchers including </w:t>
      </w:r>
      <w:proofErr w:type="spellStart"/>
      <w:r w:rsidRPr="00B533E5">
        <w:rPr>
          <w:rFonts w:ascii="Times" w:hAnsi="Times"/>
          <w:bCs/>
          <w:color w:val="000000"/>
          <w:sz w:val="20"/>
          <w:szCs w:val="20"/>
          <w:lang w:val="en-US" w:eastAsia="en-US"/>
        </w:rPr>
        <w:t>honours</w:t>
      </w:r>
      <w:proofErr w:type="spellEnd"/>
      <w:r w:rsidRPr="00B533E5">
        <w:rPr>
          <w:rFonts w:ascii="Times" w:hAnsi="Times"/>
          <w:bCs/>
          <w:color w:val="000000"/>
          <w:sz w:val="20"/>
          <w:szCs w:val="20"/>
          <w:lang w:val="en-US" w:eastAsia="en-US"/>
        </w:rPr>
        <w:t xml:space="preserve">, masters and doctoral students, and externally to research institutions, researchers including students outside Africa.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This letter will be published three times a year, once in each third of the year. All authors of this letter are the current members of the AIEC. In this first ethics letter, we provide </w:t>
      </w:r>
      <w:r w:rsidR="00C87FB0">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a brief review of literature on African ethics, </w:t>
      </w:r>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provide key definitions</w:t>
      </w:r>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and </w:t>
      </w:r>
      <w:r w:rsidR="00C87FB0">
        <w:rPr>
          <w:rFonts w:ascii="Times" w:eastAsia="Calibri" w:hAnsi="Times"/>
          <w:color w:val="000000"/>
          <w:sz w:val="20"/>
          <w:szCs w:val="20"/>
          <w:u w:color="000000"/>
          <w:bdr w:val="nil"/>
          <w:lang w:val="en-US" w:eastAsia="en-US"/>
          <w14:textOutline w14:w="0" w14:cap="flat" w14:cmpd="sng" w14:algn="ctr">
            <w14:noFill/>
            <w14:prstDash w14:val="solid"/>
            <w14:bevel/>
          </w14:textOutline>
        </w:rPr>
        <w:t>advice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to ethics </w:t>
      </w:r>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on the process of developing committees, roles of stakeholders, composition and </w:t>
      </w:r>
      <w:proofErr w:type="spellStart"/>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decolonising</w:t>
      </w:r>
      <w:proofErr w:type="spellEnd"/>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p>
    <w:p w14:paraId="1469106F" w14:textId="77777777"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sz w:val="20"/>
          <w:szCs w:val="20"/>
          <w:lang w:val="en-US" w:eastAsia="en-US"/>
        </w:rPr>
      </w:pPr>
      <w:r w:rsidRPr="00B533E5">
        <w:rPr>
          <w:rFonts w:ascii="Times" w:hAnsi="Times"/>
          <w:b/>
          <w:color w:val="000000"/>
          <w:sz w:val="20"/>
          <w:szCs w:val="20"/>
          <w:lang w:val="en-US" w:eastAsia="en-US"/>
        </w:rPr>
        <w:t xml:space="preserve">LITERATURE ON AFRICAN ETHICS </w:t>
      </w:r>
    </w:p>
    <w:p w14:paraId="1DA830AB" w14:textId="77777777" w:rsidR="00B533E5" w:rsidRPr="00B533E5" w:rsidRDefault="00B533E5" w:rsidP="006A6701">
      <w:pPr>
        <w:widowControl w:val="0"/>
        <w:pBdr>
          <w:top w:val="nil"/>
          <w:left w:val="nil"/>
          <w:bottom w:val="nil"/>
          <w:right w:val="nil"/>
          <w:between w:val="nil"/>
          <w:bar w:val="nil"/>
        </w:pBdr>
        <w:spacing w:after="160" w:line="259" w:lineRule="auto"/>
        <w:contextualSpacing/>
        <w:jc w:val="both"/>
        <w:rPr>
          <w:rFonts w:ascii="Times" w:eastAsia="Calibri" w:hAnsi="Times"/>
          <w:bCs/>
          <w:color w:val="000000"/>
          <w:sz w:val="20"/>
          <w:szCs w:val="20"/>
          <w:lang w:val="en-US" w:eastAsia="en-US"/>
        </w:rPr>
      </w:pPr>
      <w:r w:rsidRPr="00B533E5">
        <w:rPr>
          <w:rFonts w:ascii="Times" w:eastAsia="Calibri" w:hAnsi="Times"/>
          <w:bCs/>
          <w:color w:val="000000"/>
          <w:sz w:val="20"/>
          <w:szCs w:val="20"/>
          <w:lang w:val="en-US" w:eastAsia="en-US"/>
        </w:rPr>
        <w:t>At all times, the research should be governed by the acceptable ethics (</w:t>
      </w:r>
      <w:proofErr w:type="spellStart"/>
      <w:r w:rsidRPr="00B533E5">
        <w:rPr>
          <w:rFonts w:ascii="Times" w:eastAsia="Calibri" w:hAnsi="Times"/>
          <w:bCs/>
          <w:color w:val="000000"/>
          <w:sz w:val="20"/>
          <w:szCs w:val="20"/>
          <w:lang w:val="en-US" w:eastAsia="en-US"/>
        </w:rPr>
        <w:t>Omorogiuwa</w:t>
      </w:r>
      <w:proofErr w:type="spellEnd"/>
      <w:r w:rsidRPr="00B533E5">
        <w:rPr>
          <w:rFonts w:ascii="Times" w:eastAsia="Calibri" w:hAnsi="Times"/>
          <w:bCs/>
          <w:color w:val="000000"/>
          <w:sz w:val="20"/>
          <w:szCs w:val="20"/>
          <w:lang w:val="en-US" w:eastAsia="en-US"/>
        </w:rPr>
        <w:t xml:space="preserve">, 2016). Human study necessitates extra caution due to its sensitivity, which raises appropriate ethical issues. It is important for ethics to be embodied or </w:t>
      </w:r>
      <w:proofErr w:type="spellStart"/>
      <w:r w:rsidRPr="00B533E5">
        <w:rPr>
          <w:rFonts w:ascii="Times" w:eastAsia="Calibri" w:hAnsi="Times"/>
          <w:bCs/>
          <w:color w:val="000000"/>
          <w:sz w:val="20"/>
          <w:szCs w:val="20"/>
          <w:lang w:val="en-US" w:eastAsia="en-US"/>
        </w:rPr>
        <w:t>internalised</w:t>
      </w:r>
      <w:proofErr w:type="spellEnd"/>
      <w:r w:rsidRPr="00B533E5">
        <w:rPr>
          <w:rFonts w:ascii="Times" w:eastAsia="Calibri" w:hAnsi="Times"/>
          <w:bCs/>
          <w:color w:val="000000"/>
          <w:sz w:val="20"/>
          <w:szCs w:val="20"/>
          <w:lang w:val="en-US" w:eastAsia="en-US"/>
        </w:rPr>
        <w:t xml:space="preserve"> in the researcher instead of them being seen as a requirement of research. Similarly, the majority of social work research relies on people voluntarily providing the data needed to generate knowledge (</w:t>
      </w:r>
      <w:proofErr w:type="spellStart"/>
      <w:r w:rsidRPr="00B533E5">
        <w:rPr>
          <w:rFonts w:ascii="Times" w:eastAsia="Calibri" w:hAnsi="Times"/>
          <w:bCs/>
          <w:color w:val="000000"/>
          <w:sz w:val="20"/>
          <w:szCs w:val="20"/>
          <w:lang w:val="en-US" w:eastAsia="en-US"/>
        </w:rPr>
        <w:t>Omorogiuwa</w:t>
      </w:r>
      <w:proofErr w:type="spellEnd"/>
      <w:r w:rsidRPr="00B533E5">
        <w:rPr>
          <w:rFonts w:ascii="Times" w:eastAsia="Calibri" w:hAnsi="Times"/>
          <w:bCs/>
          <w:color w:val="000000"/>
          <w:sz w:val="20"/>
          <w:szCs w:val="20"/>
          <w:lang w:val="en-US" w:eastAsia="en-US"/>
        </w:rPr>
        <w:t xml:space="preserve">, 2016). The goal of research ethics is to preserve the participants' care and well-being. The International </w:t>
      </w:r>
      <w:proofErr w:type="spellStart"/>
      <w:r w:rsidRPr="00B533E5">
        <w:rPr>
          <w:rFonts w:ascii="Times" w:eastAsia="Calibri" w:hAnsi="Times"/>
          <w:bCs/>
          <w:color w:val="000000"/>
          <w:sz w:val="20"/>
          <w:szCs w:val="20"/>
          <w:lang w:val="en-US" w:eastAsia="en-US"/>
        </w:rPr>
        <w:t>Labour</w:t>
      </w:r>
      <w:proofErr w:type="spellEnd"/>
      <w:r w:rsidRPr="00B533E5">
        <w:rPr>
          <w:rFonts w:ascii="Times" w:eastAsia="Calibri" w:hAnsi="Times"/>
          <w:bCs/>
          <w:color w:val="000000"/>
          <w:sz w:val="20"/>
          <w:szCs w:val="20"/>
          <w:lang w:val="en-US" w:eastAsia="en-US"/>
        </w:rPr>
        <w:t xml:space="preserve"> </w:t>
      </w:r>
      <w:proofErr w:type="spellStart"/>
      <w:r w:rsidRPr="00B533E5">
        <w:rPr>
          <w:rFonts w:ascii="Times" w:eastAsia="Calibri" w:hAnsi="Times"/>
          <w:bCs/>
          <w:color w:val="000000"/>
          <w:sz w:val="20"/>
          <w:szCs w:val="20"/>
          <w:lang w:val="en-US" w:eastAsia="en-US"/>
        </w:rPr>
        <w:t>Organisation</w:t>
      </w:r>
      <w:proofErr w:type="spellEnd"/>
      <w:r w:rsidRPr="00B533E5">
        <w:rPr>
          <w:rFonts w:ascii="Times" w:eastAsia="Calibri" w:hAnsi="Times"/>
          <w:bCs/>
          <w:color w:val="000000"/>
          <w:sz w:val="20"/>
          <w:szCs w:val="20"/>
          <w:lang w:val="en-US" w:eastAsia="en-US"/>
        </w:rPr>
        <w:t xml:space="preserve"> (ILO) (2003) gave guidance on relevant ethical principles, such as informed consent, right to say no, age-friendly language, developing trust, right to privacy and confidentiality, and voluntary involvement, in order to generate credible information on such challenges faced by participants. A research's intended participants should be approached in their various contexts to confirm their interest in participating in the study. After that, let them know that their participation is entirely choice and that there will be no consequences if they choose not to engage.</w:t>
      </w:r>
    </w:p>
    <w:p w14:paraId="585FC864" w14:textId="77777777" w:rsidR="00B533E5" w:rsidRPr="00B533E5" w:rsidRDefault="00B533E5" w:rsidP="006A6701">
      <w:pPr>
        <w:widowControl w:val="0"/>
        <w:pBdr>
          <w:top w:val="nil"/>
          <w:left w:val="nil"/>
          <w:bottom w:val="nil"/>
          <w:right w:val="nil"/>
          <w:between w:val="nil"/>
          <w:bar w:val="nil"/>
        </w:pBdr>
        <w:spacing w:after="160" w:line="259" w:lineRule="auto"/>
        <w:ind w:firstLine="284"/>
        <w:contextualSpacing/>
        <w:jc w:val="both"/>
        <w:rPr>
          <w:rFonts w:ascii="Times" w:eastAsia="Calibri" w:hAnsi="Times"/>
          <w:bCs/>
          <w:color w:val="000000"/>
          <w:sz w:val="20"/>
          <w:szCs w:val="20"/>
          <w:lang w:val="en-US" w:eastAsia="en-US"/>
        </w:rPr>
      </w:pPr>
      <w:r w:rsidRPr="00B533E5">
        <w:rPr>
          <w:rFonts w:ascii="Times" w:eastAsia="Calibri" w:hAnsi="Times"/>
          <w:bCs/>
          <w:color w:val="000000"/>
          <w:sz w:val="20"/>
          <w:szCs w:val="20"/>
          <w:lang w:val="en-US" w:eastAsia="en-US"/>
        </w:rPr>
        <w:t xml:space="preserve">According to the World Health Organization (WHO, 2007) ‘Research ethics committees review proposed studies with human participants to ensure that they conform to internationally and locally accepted ethical guidelines, monitor studies once they have begun and, where relevant, take part in follow-up action and surveillance after the end of the research. Committees have the authority to approve, reject or stop studies or require modifications to research protocols. They may also perform other functions, such as setting policies or offering opinions on ongoing ethical issues in research’.  Other countries have ethics committees for practice, known </w:t>
      </w:r>
      <w:proofErr w:type="spellStart"/>
      <w:r w:rsidRPr="00B533E5">
        <w:rPr>
          <w:rFonts w:ascii="Times" w:eastAsia="Calibri" w:hAnsi="Times"/>
          <w:bCs/>
          <w:color w:val="000000"/>
          <w:sz w:val="20"/>
          <w:szCs w:val="20"/>
          <w:lang w:val="en-US" w:eastAsia="en-US"/>
        </w:rPr>
        <w:t>asclinical</w:t>
      </w:r>
      <w:proofErr w:type="spellEnd"/>
      <w:r w:rsidRPr="00B533E5">
        <w:rPr>
          <w:rFonts w:ascii="Times" w:eastAsia="Calibri" w:hAnsi="Times"/>
          <w:bCs/>
          <w:color w:val="000000"/>
          <w:sz w:val="20"/>
          <w:szCs w:val="20"/>
          <w:lang w:val="en-US" w:eastAsia="en-US"/>
        </w:rPr>
        <w:t xml:space="preserve"> ethics committees in health (Moodley, </w:t>
      </w:r>
      <w:proofErr w:type="spellStart"/>
      <w:r w:rsidRPr="00B533E5">
        <w:rPr>
          <w:rFonts w:ascii="Times" w:eastAsia="Calibri" w:hAnsi="Times"/>
          <w:bCs/>
          <w:color w:val="000000"/>
          <w:sz w:val="20"/>
          <w:szCs w:val="20"/>
          <w:lang w:val="en-US" w:eastAsia="en-US"/>
        </w:rPr>
        <w:t>Kabanda</w:t>
      </w:r>
      <w:proofErr w:type="spellEnd"/>
      <w:r w:rsidRPr="00B533E5">
        <w:rPr>
          <w:rFonts w:ascii="Times" w:eastAsia="Calibri" w:hAnsi="Times"/>
          <w:bCs/>
          <w:color w:val="000000"/>
          <w:sz w:val="20"/>
          <w:szCs w:val="20"/>
          <w:lang w:val="en-US" w:eastAsia="en-US"/>
        </w:rPr>
        <w:t xml:space="preserve"> and </w:t>
      </w:r>
      <w:proofErr w:type="spellStart"/>
      <w:r w:rsidRPr="00B533E5">
        <w:rPr>
          <w:rFonts w:ascii="Times" w:eastAsia="Calibri" w:hAnsi="Times"/>
          <w:bCs/>
          <w:color w:val="000000"/>
          <w:sz w:val="20"/>
          <w:szCs w:val="20"/>
          <w:lang w:val="en-US" w:eastAsia="en-US"/>
        </w:rPr>
        <w:t>Soldaat</w:t>
      </w:r>
      <w:proofErr w:type="spellEnd"/>
      <w:r w:rsidRPr="00B533E5">
        <w:rPr>
          <w:rFonts w:ascii="Times" w:eastAsia="Calibri" w:hAnsi="Times"/>
          <w:bCs/>
          <w:color w:val="000000"/>
          <w:sz w:val="20"/>
          <w:szCs w:val="20"/>
          <w:lang w:val="en-US" w:eastAsia="en-US"/>
        </w:rPr>
        <w:t xml:space="preserve"> (2020). </w:t>
      </w:r>
    </w:p>
    <w:p w14:paraId="6D978DF9" w14:textId="20C204DA" w:rsidR="00B533E5" w:rsidRDefault="00B533E5" w:rsidP="006A6701">
      <w:pPr>
        <w:widowControl w:val="0"/>
        <w:pBdr>
          <w:top w:val="nil"/>
          <w:left w:val="nil"/>
          <w:bottom w:val="nil"/>
          <w:right w:val="nil"/>
          <w:between w:val="nil"/>
          <w:bar w:val="nil"/>
        </w:pBdr>
        <w:spacing w:after="160" w:line="259" w:lineRule="auto"/>
        <w:ind w:firstLine="284"/>
        <w:contextualSpacing/>
        <w:jc w:val="both"/>
        <w:rPr>
          <w:rFonts w:ascii="Times" w:eastAsia="Calibri" w:hAnsi="Times"/>
          <w:bCs/>
          <w:color w:val="000000"/>
          <w:sz w:val="20"/>
          <w:szCs w:val="20"/>
          <w:lang w:val="en-US" w:eastAsia="en-US"/>
        </w:rPr>
      </w:pPr>
      <w:r w:rsidRPr="00B533E5">
        <w:rPr>
          <w:rFonts w:ascii="Times" w:eastAsia="Calibri" w:hAnsi="Times"/>
          <w:bCs/>
          <w:color w:val="000000"/>
          <w:sz w:val="20"/>
          <w:szCs w:val="20"/>
          <w:lang w:val="en-US" w:eastAsia="en-US"/>
        </w:rPr>
        <w:t>The community plays an important role in ethics (</w:t>
      </w:r>
      <w:proofErr w:type="spellStart"/>
      <w:r w:rsidRPr="00B533E5">
        <w:rPr>
          <w:rFonts w:ascii="Times" w:eastAsia="Calibri" w:hAnsi="Times"/>
          <w:bCs/>
          <w:color w:val="000000"/>
          <w:sz w:val="20"/>
          <w:szCs w:val="20"/>
          <w:lang w:val="en-US" w:eastAsia="en-US"/>
        </w:rPr>
        <w:t>Simwinga</w:t>
      </w:r>
      <w:proofErr w:type="spellEnd"/>
      <w:r w:rsidRPr="00B533E5">
        <w:rPr>
          <w:rFonts w:ascii="Times" w:eastAsia="Calibri" w:hAnsi="Times"/>
          <w:bCs/>
          <w:color w:val="000000"/>
          <w:sz w:val="20"/>
          <w:szCs w:val="20"/>
          <w:lang w:val="en-US" w:eastAsia="en-US"/>
        </w:rPr>
        <w:t xml:space="preserve"> and </w:t>
      </w:r>
      <w:proofErr w:type="spellStart"/>
      <w:r w:rsidRPr="00B533E5">
        <w:rPr>
          <w:rFonts w:ascii="Times" w:eastAsia="Calibri" w:hAnsi="Times"/>
          <w:bCs/>
          <w:color w:val="000000"/>
          <w:sz w:val="20"/>
          <w:szCs w:val="20"/>
          <w:lang w:val="en-US" w:eastAsia="en-US"/>
        </w:rPr>
        <w:t>Kabero</w:t>
      </w:r>
      <w:proofErr w:type="spellEnd"/>
      <w:r w:rsidRPr="00B533E5">
        <w:rPr>
          <w:rFonts w:ascii="Times" w:eastAsia="Calibri" w:hAnsi="Times"/>
          <w:bCs/>
          <w:color w:val="000000"/>
          <w:sz w:val="20"/>
          <w:szCs w:val="20"/>
          <w:lang w:val="en-US" w:eastAsia="en-US"/>
        </w:rPr>
        <w:t xml:space="preserve">, 2014). In Tanzania for example, Community Advisory Boards (CAB) have been created for research on HIV/AIDS. Their roles include ‘contextualization of the informed consent process and protocol, managing </w:t>
      </w:r>
      <w:proofErr w:type="spellStart"/>
      <w:r w:rsidRPr="00B533E5">
        <w:rPr>
          <w:rFonts w:ascii="Times" w:eastAsia="Calibri" w:hAnsi="Times"/>
          <w:bCs/>
          <w:color w:val="000000"/>
          <w:sz w:val="20"/>
          <w:szCs w:val="20"/>
          <w:lang w:val="en-US" w:eastAsia="en-US"/>
        </w:rPr>
        <w:t>rumours</w:t>
      </w:r>
      <w:proofErr w:type="spellEnd"/>
      <w:r w:rsidRPr="00B533E5">
        <w:rPr>
          <w:rFonts w:ascii="Times" w:eastAsia="Calibri" w:hAnsi="Times"/>
          <w:bCs/>
          <w:color w:val="000000"/>
          <w:sz w:val="20"/>
          <w:szCs w:val="20"/>
          <w:lang w:val="en-US" w:eastAsia="en-US"/>
        </w:rPr>
        <w:t xml:space="preserve"> in the community, weighing trial risks and benefits, sensitizing the community, assisting participant recruitment, tracing and retention (Pancras et al, 2022, p.1). Community involvement ensures that the research process is transparent, contextually relevant and respectful. In the San Code of Ethics, community has a key role. the code emphasises respect, honest, care, justice and co-production of knowledge. </w:t>
      </w:r>
      <w:r w:rsidR="00F071BC">
        <w:rPr>
          <w:rFonts w:ascii="Times" w:eastAsia="Calibri" w:hAnsi="Times"/>
          <w:bCs/>
          <w:color w:val="000000"/>
          <w:sz w:val="20"/>
          <w:szCs w:val="20"/>
          <w:lang w:val="en-US" w:eastAsia="en-US"/>
        </w:rPr>
        <w:t>Below are selected</w:t>
      </w:r>
      <w:r w:rsidRPr="00B533E5">
        <w:rPr>
          <w:rFonts w:ascii="Times" w:eastAsia="Calibri" w:hAnsi="Times"/>
          <w:bCs/>
          <w:color w:val="000000"/>
          <w:sz w:val="20"/>
          <w:szCs w:val="20"/>
          <w:lang w:val="en-US" w:eastAsia="en-US"/>
        </w:rPr>
        <w:t xml:space="preserve"> snippets from the code:</w:t>
      </w:r>
    </w:p>
    <w:p w14:paraId="66477388" w14:textId="77777777" w:rsidR="006A6701" w:rsidRPr="00B533E5" w:rsidRDefault="006A6701" w:rsidP="006A6701">
      <w:pPr>
        <w:widowControl w:val="0"/>
        <w:pBdr>
          <w:top w:val="nil"/>
          <w:left w:val="nil"/>
          <w:bottom w:val="nil"/>
          <w:right w:val="nil"/>
          <w:between w:val="nil"/>
          <w:bar w:val="nil"/>
        </w:pBdr>
        <w:spacing w:after="160" w:line="259" w:lineRule="auto"/>
        <w:ind w:firstLine="284"/>
        <w:contextualSpacing/>
        <w:jc w:val="both"/>
        <w:rPr>
          <w:rFonts w:ascii="Times" w:eastAsia="Calibri" w:hAnsi="Times"/>
          <w:bCs/>
          <w:color w:val="000000"/>
          <w:sz w:val="20"/>
          <w:szCs w:val="20"/>
          <w:lang w:val="en-US" w:eastAsia="en-US"/>
        </w:rPr>
      </w:pPr>
    </w:p>
    <w:p w14:paraId="6A2E8E01" w14:textId="77777777" w:rsidR="00B533E5" w:rsidRPr="00B533E5" w:rsidRDefault="00B533E5" w:rsidP="00C87FB0">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We require an open and clear exchange between the researchers and our leaders. The language must be clear, not academic. Complex issues must be carefully and correctly described, not simply assuming the San cannot understand. There must be a totally honest sharing of information.</w:t>
      </w:r>
    </w:p>
    <w:p w14:paraId="6E7E1512" w14:textId="77777777" w:rsidR="00F071BC" w:rsidRDefault="00F071BC"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p>
    <w:p w14:paraId="170AA2A5" w14:textId="224FE7D8" w:rsidR="00B533E5" w:rsidRPr="00B533E5" w:rsidRDefault="00B533E5"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 xml:space="preserve">We have encountered lack of honesty in many instances in the past. Researchers have deviated from the stated purpose of research, failed to </w:t>
      </w:r>
      <w:proofErr w:type="spellStart"/>
      <w:r w:rsidRPr="00B533E5">
        <w:rPr>
          <w:rFonts w:ascii="Times" w:eastAsia="Calibri" w:hAnsi="Times"/>
          <w:bCs/>
          <w:i/>
          <w:iCs/>
          <w:color w:val="000000"/>
          <w:sz w:val="20"/>
          <w:szCs w:val="20"/>
          <w:lang w:val="en-US" w:eastAsia="en-US"/>
        </w:rPr>
        <w:t>honour</w:t>
      </w:r>
      <w:proofErr w:type="spellEnd"/>
      <w:r w:rsidRPr="00B533E5">
        <w:rPr>
          <w:rFonts w:ascii="Times" w:eastAsia="Calibri" w:hAnsi="Times"/>
          <w:bCs/>
          <w:i/>
          <w:iCs/>
          <w:color w:val="000000"/>
          <w:sz w:val="20"/>
          <w:szCs w:val="20"/>
          <w:lang w:val="en-US" w:eastAsia="en-US"/>
        </w:rPr>
        <w:t xml:space="preserve"> a promise to show the San the research prior to publication, and published a biased paper based upon leading questions given to young San trainees. This lack of </w:t>
      </w:r>
      <w:r w:rsidRPr="00B533E5">
        <w:rPr>
          <w:rFonts w:ascii="Times" w:eastAsia="Calibri" w:hAnsi="Times"/>
          <w:bCs/>
          <w:i/>
          <w:iCs/>
          <w:color w:val="000000"/>
          <w:sz w:val="20"/>
          <w:szCs w:val="20"/>
          <w:lang w:val="en-US" w:eastAsia="en-US"/>
        </w:rPr>
        <w:lastRenderedPageBreak/>
        <w:t xml:space="preserve">honesty caused much damage among the public, and harmed the trust between the collaborating </w:t>
      </w:r>
      <w:proofErr w:type="spellStart"/>
      <w:r w:rsidRPr="00B533E5">
        <w:rPr>
          <w:rFonts w:ascii="Times" w:eastAsia="Calibri" w:hAnsi="Times"/>
          <w:bCs/>
          <w:i/>
          <w:iCs/>
          <w:color w:val="000000"/>
          <w:sz w:val="20"/>
          <w:szCs w:val="20"/>
          <w:lang w:val="en-US" w:eastAsia="en-US"/>
        </w:rPr>
        <w:t>organisation</w:t>
      </w:r>
      <w:proofErr w:type="spellEnd"/>
      <w:r w:rsidRPr="00B533E5">
        <w:rPr>
          <w:rFonts w:ascii="Times" w:eastAsia="Calibri" w:hAnsi="Times"/>
          <w:bCs/>
          <w:i/>
          <w:iCs/>
          <w:color w:val="000000"/>
          <w:sz w:val="20"/>
          <w:szCs w:val="20"/>
          <w:lang w:val="en-US" w:eastAsia="en-US"/>
        </w:rPr>
        <w:t xml:space="preserve"> and the San.</w:t>
      </w:r>
    </w:p>
    <w:p w14:paraId="419E01AD" w14:textId="77777777" w:rsidR="00F071BC" w:rsidRDefault="00F071BC"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p>
    <w:p w14:paraId="0E0E4519" w14:textId="75FB37F1" w:rsidR="00B533E5" w:rsidRPr="00B533E5" w:rsidRDefault="00B533E5"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Research should be aligned to local needs and improve the lives of San. This means that the research process must be carried out with care for all involved, especially the San community.</w:t>
      </w:r>
    </w:p>
    <w:p w14:paraId="2386F2F5" w14:textId="77777777" w:rsidR="00F071BC" w:rsidRDefault="00F071BC"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p>
    <w:p w14:paraId="547D898D" w14:textId="65B31DB1" w:rsidR="00B533E5" w:rsidRPr="00B533E5" w:rsidRDefault="00B533E5"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We have encountered lack of care in many instances in the past. For instance, we were spoken down to, or confused with complicated scientific language, or treated as ignorant. Failing to ensure that something is left behind that improves the lives of the San also represents lack of care.</w:t>
      </w:r>
    </w:p>
    <w:p w14:paraId="68C55DD0" w14:textId="77777777" w:rsidR="00F071BC" w:rsidRDefault="00F071BC"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p>
    <w:p w14:paraId="6F12CC46" w14:textId="0B236AD0" w:rsidR="00B533E5" w:rsidRPr="00B533E5" w:rsidRDefault="00B533E5" w:rsidP="00F071BC">
      <w:pPr>
        <w:widowControl w:val="0"/>
        <w:pBdr>
          <w:top w:val="nil"/>
          <w:left w:val="nil"/>
          <w:bottom w:val="nil"/>
          <w:right w:val="nil"/>
          <w:between w:val="nil"/>
          <w:bar w:val="nil"/>
        </w:pBdr>
        <w:spacing w:after="160" w:line="259" w:lineRule="auto"/>
        <w:ind w:left="720"/>
        <w:contextualSpacing/>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We have encountered lack of justice and fairness in many instances in the past. These include theft of San traditional knowledge by researchers. At the same time, many companies in South Africa and globally are benefiting from our traditional knowledge in sales of indigenous plant varieties without benefit sharing agreements, proving the need for further compliance measures to ensure fairness.</w:t>
      </w:r>
    </w:p>
    <w:p w14:paraId="54B67674" w14:textId="77777777" w:rsidR="00C87FB0" w:rsidRDefault="00C87FB0" w:rsidP="00B533E5">
      <w:pPr>
        <w:widowControl w:val="0"/>
        <w:pBdr>
          <w:top w:val="nil"/>
          <w:left w:val="nil"/>
          <w:bottom w:val="nil"/>
          <w:right w:val="nil"/>
          <w:between w:val="nil"/>
          <w:bar w:val="nil"/>
        </w:pBdr>
        <w:spacing w:after="160" w:line="259" w:lineRule="auto"/>
        <w:jc w:val="both"/>
        <w:rPr>
          <w:rFonts w:ascii="Times" w:eastAsia="Calibri" w:hAnsi="Times"/>
          <w:bCs/>
          <w:color w:val="000000"/>
          <w:sz w:val="20"/>
          <w:szCs w:val="20"/>
          <w:lang w:val="en-US" w:eastAsia="en-US"/>
        </w:rPr>
      </w:pPr>
    </w:p>
    <w:p w14:paraId="361E95B1" w14:textId="0D641CED" w:rsidR="00B533E5" w:rsidRPr="00B533E5" w:rsidRDefault="00B533E5" w:rsidP="00B533E5">
      <w:pPr>
        <w:widowControl w:val="0"/>
        <w:pBdr>
          <w:top w:val="nil"/>
          <w:left w:val="nil"/>
          <w:bottom w:val="nil"/>
          <w:right w:val="nil"/>
          <w:between w:val="nil"/>
          <w:bar w:val="nil"/>
        </w:pBdr>
        <w:spacing w:after="160" w:line="259" w:lineRule="auto"/>
        <w:jc w:val="both"/>
        <w:rPr>
          <w:rFonts w:ascii="Times" w:eastAsia="Calibri" w:hAnsi="Times"/>
          <w:bCs/>
          <w:color w:val="000000"/>
          <w:sz w:val="20"/>
          <w:szCs w:val="20"/>
          <w:lang w:val="en-US" w:eastAsia="en-US"/>
        </w:rPr>
      </w:pPr>
      <w:r w:rsidRPr="00B533E5">
        <w:rPr>
          <w:rFonts w:ascii="Times" w:eastAsia="Calibri" w:hAnsi="Times"/>
          <w:bCs/>
          <w:color w:val="000000"/>
          <w:sz w:val="20"/>
          <w:szCs w:val="20"/>
          <w:lang w:val="en-US" w:eastAsia="en-US"/>
        </w:rPr>
        <w:t>Only 36% of African research institutions have ethics committees (</w:t>
      </w:r>
      <w:proofErr w:type="spellStart"/>
      <w:r w:rsidRPr="00B533E5">
        <w:rPr>
          <w:rFonts w:ascii="Times" w:eastAsia="Calibri" w:hAnsi="Times"/>
          <w:bCs/>
          <w:color w:val="000000"/>
          <w:sz w:val="20"/>
          <w:szCs w:val="20"/>
          <w:lang w:val="en-ZW" w:eastAsia="en-US"/>
        </w:rPr>
        <w:t>Kirigia</w:t>
      </w:r>
      <w:proofErr w:type="spellEnd"/>
      <w:r w:rsidRPr="00B533E5">
        <w:rPr>
          <w:rFonts w:ascii="Times" w:eastAsia="Calibri" w:hAnsi="Times"/>
          <w:bCs/>
          <w:color w:val="000000"/>
          <w:sz w:val="20"/>
          <w:szCs w:val="20"/>
          <w:lang w:val="en-ZW" w:eastAsia="en-US"/>
        </w:rPr>
        <w:t xml:space="preserve">, </w:t>
      </w:r>
      <w:proofErr w:type="spellStart"/>
      <w:r w:rsidRPr="00B533E5">
        <w:rPr>
          <w:rFonts w:ascii="Times" w:eastAsia="Calibri" w:hAnsi="Times"/>
          <w:bCs/>
          <w:color w:val="000000"/>
          <w:sz w:val="20"/>
          <w:szCs w:val="20"/>
          <w:lang w:val="en-ZW" w:eastAsia="en-US"/>
        </w:rPr>
        <w:t>Wambebe</w:t>
      </w:r>
      <w:proofErr w:type="spellEnd"/>
      <w:r w:rsidRPr="00B533E5">
        <w:rPr>
          <w:rFonts w:ascii="Times" w:eastAsia="Calibri" w:hAnsi="Times"/>
          <w:bCs/>
          <w:color w:val="000000"/>
          <w:sz w:val="20"/>
          <w:szCs w:val="20"/>
          <w:lang w:val="en-ZW" w:eastAsia="en-US"/>
        </w:rPr>
        <w:t xml:space="preserve"> and Baba-Mousa, 2005)</w:t>
      </w:r>
      <w:r w:rsidRPr="00B533E5">
        <w:rPr>
          <w:rFonts w:ascii="Times" w:eastAsia="Calibri" w:hAnsi="Times"/>
          <w:bCs/>
          <w:color w:val="000000"/>
          <w:sz w:val="20"/>
          <w:szCs w:val="20"/>
          <w:lang w:val="en-US" w:eastAsia="en-US"/>
        </w:rPr>
        <w:t>. Other literature show that there is a limited number of ethics committees in Africa (</w:t>
      </w:r>
      <w:proofErr w:type="spellStart"/>
      <w:r w:rsidRPr="00B533E5">
        <w:rPr>
          <w:rFonts w:ascii="Times" w:eastAsia="Calibri" w:hAnsi="Times"/>
          <w:bCs/>
          <w:color w:val="000000"/>
          <w:sz w:val="20"/>
          <w:szCs w:val="20"/>
          <w:lang w:val="en-US" w:eastAsia="en-US"/>
        </w:rPr>
        <w:t>Silaigwana</w:t>
      </w:r>
      <w:proofErr w:type="spellEnd"/>
      <w:r w:rsidRPr="00B533E5">
        <w:rPr>
          <w:rFonts w:ascii="Times" w:eastAsia="Calibri" w:hAnsi="Times"/>
          <w:bCs/>
          <w:color w:val="000000"/>
          <w:sz w:val="20"/>
          <w:szCs w:val="20"/>
          <w:lang w:val="en-US" w:eastAsia="en-US"/>
        </w:rPr>
        <w:t xml:space="preserve"> and Wassenaar, 2015) although this situation is changing (</w:t>
      </w:r>
      <w:proofErr w:type="spellStart"/>
      <w:r w:rsidRPr="00B533E5">
        <w:rPr>
          <w:rFonts w:ascii="Times" w:eastAsia="Calibri" w:hAnsi="Times"/>
          <w:bCs/>
          <w:color w:val="000000"/>
          <w:sz w:val="20"/>
          <w:szCs w:val="20"/>
          <w:lang w:val="en-US" w:eastAsia="en-US"/>
        </w:rPr>
        <w:t>Mokgatla</w:t>
      </w:r>
      <w:proofErr w:type="spellEnd"/>
      <w:r w:rsidRPr="00B533E5">
        <w:rPr>
          <w:rFonts w:ascii="Times" w:eastAsia="Calibri" w:hAnsi="Times"/>
          <w:bCs/>
          <w:color w:val="000000"/>
          <w:sz w:val="20"/>
          <w:szCs w:val="20"/>
          <w:lang w:val="en-US" w:eastAsia="en-US"/>
        </w:rPr>
        <w:t xml:space="preserve">, </w:t>
      </w:r>
      <w:proofErr w:type="spellStart"/>
      <w:r w:rsidRPr="00B533E5">
        <w:rPr>
          <w:rFonts w:ascii="Times" w:eastAsia="Calibri" w:hAnsi="Times"/>
          <w:bCs/>
          <w:color w:val="000000"/>
          <w:sz w:val="20"/>
          <w:szCs w:val="20"/>
          <w:lang w:val="en-US" w:eastAsia="en-US"/>
        </w:rPr>
        <w:t>IJsselmuiden</w:t>
      </w:r>
      <w:proofErr w:type="spellEnd"/>
      <w:r w:rsidRPr="00B533E5">
        <w:rPr>
          <w:rFonts w:ascii="Times" w:eastAsia="Calibri" w:hAnsi="Times"/>
          <w:bCs/>
          <w:color w:val="000000"/>
          <w:sz w:val="20"/>
          <w:szCs w:val="20"/>
          <w:lang w:val="en-US" w:eastAsia="en-US"/>
        </w:rPr>
        <w:t xml:space="preserve">, Wassenaar, </w:t>
      </w:r>
      <w:proofErr w:type="spellStart"/>
      <w:r w:rsidRPr="00B533E5">
        <w:rPr>
          <w:rFonts w:ascii="Times" w:eastAsia="Calibri" w:hAnsi="Times"/>
          <w:bCs/>
          <w:color w:val="000000"/>
          <w:sz w:val="20"/>
          <w:szCs w:val="20"/>
          <w:lang w:val="en-US" w:eastAsia="en-US"/>
        </w:rPr>
        <w:t>Kasule</w:t>
      </w:r>
      <w:proofErr w:type="spellEnd"/>
      <w:r w:rsidRPr="00B533E5">
        <w:rPr>
          <w:rFonts w:ascii="Times" w:eastAsia="Calibri" w:hAnsi="Times"/>
          <w:bCs/>
          <w:color w:val="000000"/>
          <w:sz w:val="20"/>
          <w:szCs w:val="20"/>
          <w:lang w:val="en-US" w:eastAsia="en-US"/>
        </w:rPr>
        <w:t xml:space="preserve">, 2018; Marzouk et al, 2014, Owusu, 2022). In a 2019 research, Owusu (2022) found that Ghana had 18 research ethics committee, although government there was no public law or body to support and regulate them. In their review of other studies, </w:t>
      </w:r>
      <w:proofErr w:type="spellStart"/>
      <w:r w:rsidRPr="00B533E5">
        <w:rPr>
          <w:rFonts w:ascii="Times" w:eastAsia="Calibri" w:hAnsi="Times"/>
          <w:bCs/>
          <w:color w:val="000000"/>
          <w:sz w:val="20"/>
          <w:szCs w:val="20"/>
          <w:lang w:val="en-US" w:eastAsia="en-US"/>
        </w:rPr>
        <w:t>Silaigwana</w:t>
      </w:r>
      <w:proofErr w:type="spellEnd"/>
      <w:r w:rsidRPr="00B533E5">
        <w:rPr>
          <w:rFonts w:ascii="Times" w:eastAsia="Calibri" w:hAnsi="Times"/>
          <w:bCs/>
          <w:color w:val="000000"/>
          <w:sz w:val="20"/>
          <w:szCs w:val="20"/>
          <w:lang w:val="en-US" w:eastAsia="en-US"/>
        </w:rPr>
        <w:t xml:space="preserve"> and Wassenaar (2015, p. 1) found that ethics committees in Africa faced challenges including ‘lack of membership diversity, scarcity of resources, insufficient training of members, inadequate capacity to review and monitor studies, and lack of national ethics guidelines and accreditation’. In another research, it was found that it was researchers who faced challenges of acquiring the money required to apply for ethics (</w:t>
      </w:r>
      <w:proofErr w:type="spellStart"/>
      <w:r w:rsidRPr="00B533E5">
        <w:rPr>
          <w:rFonts w:ascii="Times" w:eastAsia="Calibri" w:hAnsi="Times"/>
          <w:bCs/>
          <w:color w:val="000000"/>
          <w:sz w:val="20"/>
          <w:szCs w:val="20"/>
          <w:lang w:val="en-US" w:eastAsia="en-US"/>
        </w:rPr>
        <w:t>Baluku</w:t>
      </w:r>
      <w:proofErr w:type="spellEnd"/>
      <w:r w:rsidRPr="00B533E5">
        <w:rPr>
          <w:rFonts w:ascii="Times" w:eastAsia="Calibri" w:hAnsi="Times"/>
          <w:bCs/>
          <w:color w:val="000000"/>
          <w:sz w:val="20"/>
          <w:szCs w:val="20"/>
          <w:lang w:val="en-US" w:eastAsia="en-US"/>
        </w:rPr>
        <w:t>, 2021). It has also been shown that ethics committees in Africa often use non-African ethics and have copied their ethics guidelines. This is largely because of colonization but also failure to change this situation.</w:t>
      </w:r>
      <w:r w:rsidR="006A6701">
        <w:rPr>
          <w:rFonts w:ascii="Times" w:eastAsia="Calibri" w:hAnsi="Times"/>
          <w:bCs/>
          <w:color w:val="000000"/>
          <w:sz w:val="20"/>
          <w:szCs w:val="20"/>
          <w:lang w:val="en-US" w:eastAsia="en-US"/>
        </w:rPr>
        <w:t xml:space="preserve"> </w:t>
      </w:r>
      <w:r w:rsidRPr="00B533E5">
        <w:rPr>
          <w:rFonts w:ascii="Times" w:eastAsia="Calibri" w:hAnsi="Times"/>
          <w:bCs/>
          <w:color w:val="000000"/>
          <w:sz w:val="20"/>
          <w:szCs w:val="20"/>
          <w:lang w:val="en-US" w:eastAsia="en-US"/>
        </w:rPr>
        <w:t>African ethics come from African philosophy (</w:t>
      </w:r>
      <w:proofErr w:type="spellStart"/>
      <w:r w:rsidRPr="00B533E5">
        <w:rPr>
          <w:rFonts w:ascii="Times" w:eastAsia="Calibri" w:hAnsi="Times"/>
          <w:bCs/>
          <w:color w:val="000000"/>
          <w:sz w:val="20"/>
          <w:szCs w:val="20"/>
          <w:lang w:val="en-US" w:eastAsia="en-US"/>
        </w:rPr>
        <w:t>Murove</w:t>
      </w:r>
      <w:proofErr w:type="spellEnd"/>
      <w:r w:rsidRPr="00B533E5">
        <w:rPr>
          <w:rFonts w:ascii="Times" w:eastAsia="Calibri" w:hAnsi="Times"/>
          <w:bCs/>
          <w:color w:val="000000"/>
          <w:sz w:val="20"/>
          <w:szCs w:val="20"/>
          <w:lang w:val="en-US" w:eastAsia="en-US"/>
        </w:rPr>
        <w:t xml:space="preserve">, 2020). </w:t>
      </w:r>
      <w:proofErr w:type="spellStart"/>
      <w:r w:rsidRPr="00B533E5">
        <w:rPr>
          <w:rFonts w:ascii="Times" w:eastAsia="Calibri" w:hAnsi="Times"/>
          <w:bCs/>
          <w:color w:val="000000"/>
          <w:sz w:val="20"/>
          <w:szCs w:val="20"/>
          <w:lang w:val="en-US" w:eastAsia="en-US"/>
        </w:rPr>
        <w:t>Murove</w:t>
      </w:r>
      <w:proofErr w:type="spellEnd"/>
      <w:r w:rsidRPr="00B533E5">
        <w:rPr>
          <w:rFonts w:ascii="Times" w:eastAsia="Calibri" w:hAnsi="Times"/>
          <w:bCs/>
          <w:color w:val="000000"/>
          <w:sz w:val="20"/>
          <w:szCs w:val="20"/>
          <w:lang w:val="en-US" w:eastAsia="en-US"/>
        </w:rPr>
        <w:t xml:space="preserve"> </w:t>
      </w:r>
      <w:r w:rsidR="0035203B">
        <w:rPr>
          <w:rFonts w:ascii="Times" w:eastAsia="Calibri" w:hAnsi="Times"/>
          <w:bCs/>
          <w:color w:val="000000"/>
          <w:sz w:val="20"/>
          <w:szCs w:val="20"/>
          <w:lang w:val="en-US" w:eastAsia="en-US"/>
        </w:rPr>
        <w:t>(2020</w:t>
      </w:r>
      <w:r w:rsidR="00C87FB0">
        <w:rPr>
          <w:rFonts w:ascii="Times" w:eastAsia="Calibri" w:hAnsi="Times"/>
          <w:bCs/>
          <w:color w:val="000000"/>
          <w:sz w:val="20"/>
          <w:szCs w:val="20"/>
          <w:lang w:val="en-US" w:eastAsia="en-US"/>
        </w:rPr>
        <w:t>, p. 1</w:t>
      </w:r>
      <w:r w:rsidR="0035203B">
        <w:rPr>
          <w:rFonts w:ascii="Times" w:eastAsia="Calibri" w:hAnsi="Times"/>
          <w:bCs/>
          <w:color w:val="000000"/>
          <w:sz w:val="20"/>
          <w:szCs w:val="20"/>
          <w:lang w:val="en-US" w:eastAsia="en-US"/>
        </w:rPr>
        <w:t xml:space="preserve">) </w:t>
      </w:r>
      <w:r w:rsidRPr="00B533E5">
        <w:rPr>
          <w:rFonts w:ascii="Times" w:eastAsia="Calibri" w:hAnsi="Times"/>
          <w:bCs/>
          <w:color w:val="000000"/>
          <w:sz w:val="20"/>
          <w:szCs w:val="20"/>
          <w:lang w:val="en-US" w:eastAsia="en-US"/>
        </w:rPr>
        <w:t>said:</w:t>
      </w:r>
    </w:p>
    <w:p w14:paraId="4E616CD5" w14:textId="77777777" w:rsidR="00B533E5" w:rsidRPr="00B533E5" w:rsidRDefault="00B533E5" w:rsidP="00B533E5">
      <w:pPr>
        <w:widowControl w:val="0"/>
        <w:pBdr>
          <w:top w:val="nil"/>
          <w:left w:val="nil"/>
          <w:bottom w:val="nil"/>
          <w:right w:val="nil"/>
          <w:between w:val="nil"/>
          <w:bar w:val="nil"/>
        </w:pBdr>
        <w:spacing w:after="160" w:line="259" w:lineRule="auto"/>
        <w:ind w:left="720"/>
        <w:jc w:val="both"/>
        <w:rPr>
          <w:rFonts w:ascii="Times" w:eastAsia="Calibri" w:hAnsi="Times"/>
          <w:bCs/>
          <w:i/>
          <w:iCs/>
          <w:color w:val="000000"/>
          <w:sz w:val="20"/>
          <w:szCs w:val="20"/>
          <w:lang w:val="en-US" w:eastAsia="en-US"/>
        </w:rPr>
      </w:pPr>
      <w:r w:rsidRPr="00B533E5">
        <w:rPr>
          <w:rFonts w:ascii="Times" w:eastAsia="Calibri" w:hAnsi="Times"/>
          <w:bCs/>
          <w:i/>
          <w:iCs/>
          <w:color w:val="000000"/>
          <w:sz w:val="20"/>
          <w:szCs w:val="20"/>
          <w:lang w:val="en-US" w:eastAsia="en-US"/>
        </w:rPr>
        <w:t>First, African ethics is regarded as ancestral ethics in the sense that the existence of the present community and all that is regarded as ethical has its genealogy in the ancestors. The belief in ancestors is based on the presumption that life is endless, and the sacred and profane are intertwined with each other. The present community exists in anamnestic solidarity with the past, and hence when the present community becomes the past, it will influence the wellbeing of those who will exist in the future. As ancestral ethics, African ethics is not about an uncritical acceptance of traditions; rather it demonstrates the narrative of nature of ethics where critical thinking is integral to improvisation and creativity. Second, African ethics places premier value on relationality in its ontology of a human being. My humanity is conjoined with the humanity of others as espoused in the adage—</w:t>
      </w:r>
      <w:proofErr w:type="spellStart"/>
      <w:r w:rsidRPr="00B533E5">
        <w:rPr>
          <w:rFonts w:ascii="Times" w:eastAsia="Calibri" w:hAnsi="Times"/>
          <w:bCs/>
          <w:i/>
          <w:iCs/>
          <w:color w:val="000000"/>
          <w:sz w:val="20"/>
          <w:szCs w:val="20"/>
          <w:lang w:val="en-US" w:eastAsia="en-US"/>
        </w:rPr>
        <w:t>Umuntu</w:t>
      </w:r>
      <w:proofErr w:type="spellEnd"/>
      <w:r w:rsidRPr="00B533E5">
        <w:rPr>
          <w:rFonts w:ascii="Times" w:eastAsia="Calibri" w:hAnsi="Times"/>
          <w:bCs/>
          <w:i/>
          <w:iCs/>
          <w:color w:val="000000"/>
          <w:sz w:val="20"/>
          <w:szCs w:val="20"/>
          <w:lang w:val="en-US" w:eastAsia="en-US"/>
        </w:rPr>
        <w:t xml:space="preserve"> </w:t>
      </w:r>
      <w:proofErr w:type="spellStart"/>
      <w:r w:rsidRPr="00B533E5">
        <w:rPr>
          <w:rFonts w:ascii="Times" w:eastAsia="Calibri" w:hAnsi="Times"/>
          <w:bCs/>
          <w:i/>
          <w:iCs/>
          <w:color w:val="000000"/>
          <w:sz w:val="20"/>
          <w:szCs w:val="20"/>
          <w:lang w:val="en-US" w:eastAsia="en-US"/>
        </w:rPr>
        <w:t>ngomuntu</w:t>
      </w:r>
      <w:proofErr w:type="spellEnd"/>
      <w:r w:rsidRPr="00B533E5">
        <w:rPr>
          <w:rFonts w:ascii="Times" w:eastAsia="Calibri" w:hAnsi="Times"/>
          <w:bCs/>
          <w:i/>
          <w:iCs/>
          <w:color w:val="000000"/>
          <w:sz w:val="20"/>
          <w:szCs w:val="20"/>
          <w:lang w:val="en-US" w:eastAsia="en-US"/>
        </w:rPr>
        <w:t xml:space="preserve"> </w:t>
      </w:r>
      <w:proofErr w:type="spellStart"/>
      <w:r w:rsidRPr="00B533E5">
        <w:rPr>
          <w:rFonts w:ascii="Times" w:eastAsia="Calibri" w:hAnsi="Times"/>
          <w:bCs/>
          <w:i/>
          <w:iCs/>
          <w:color w:val="000000"/>
          <w:sz w:val="20"/>
          <w:szCs w:val="20"/>
          <w:lang w:val="en-US" w:eastAsia="en-US"/>
        </w:rPr>
        <w:t>gabantu</w:t>
      </w:r>
      <w:proofErr w:type="spellEnd"/>
      <w:r w:rsidRPr="00B533E5">
        <w:rPr>
          <w:rFonts w:ascii="Times" w:eastAsia="Calibri" w:hAnsi="Times"/>
          <w:bCs/>
          <w:i/>
          <w:iCs/>
          <w:color w:val="000000"/>
          <w:sz w:val="20"/>
          <w:szCs w:val="20"/>
          <w:lang w:val="en-US" w:eastAsia="en-US"/>
        </w:rPr>
        <w:t xml:space="preserve"> (a person is a person because of other persons). Human beings are communal beings whose ultimate wellbeing is indispensable from the reality of human common belonging. Third, the motif of relationality is paramount to the discourse of African ethics.</w:t>
      </w:r>
    </w:p>
    <w:p w14:paraId="2E0C6DC5" w14:textId="6193024E" w:rsidR="00B533E5" w:rsidRDefault="00B533E5" w:rsidP="00F071BC">
      <w:pPr>
        <w:widowControl w:val="0"/>
        <w:pBdr>
          <w:top w:val="nil"/>
          <w:left w:val="nil"/>
          <w:bottom w:val="nil"/>
          <w:right w:val="nil"/>
          <w:between w:val="nil"/>
          <w:bar w:val="nil"/>
        </w:pBdr>
        <w:spacing w:after="160" w:line="259" w:lineRule="auto"/>
        <w:contextualSpacing/>
        <w:jc w:val="both"/>
        <w:rPr>
          <w:rFonts w:ascii="Times" w:eastAsia="Calibri" w:hAnsi="Times"/>
          <w:bCs/>
          <w:color w:val="000000"/>
          <w:sz w:val="20"/>
          <w:szCs w:val="20"/>
          <w:lang w:val="en-US" w:eastAsia="en-US"/>
        </w:rPr>
      </w:pPr>
      <w:r w:rsidRPr="00B533E5">
        <w:rPr>
          <w:rFonts w:ascii="Times" w:eastAsia="Calibri" w:hAnsi="Times"/>
          <w:bCs/>
          <w:color w:val="000000"/>
          <w:sz w:val="20"/>
          <w:szCs w:val="20"/>
          <w:lang w:val="en-US" w:eastAsia="en-US"/>
        </w:rPr>
        <w:t xml:space="preserve">This long quote shows that for Africa ethics to be relevant, they should be grounded in African values. The size and composition of ethics committees vary. According to Professor </w:t>
      </w:r>
      <w:proofErr w:type="spellStart"/>
      <w:r w:rsidRPr="00B533E5">
        <w:rPr>
          <w:rFonts w:ascii="Times" w:eastAsia="Calibri" w:hAnsi="Times"/>
          <w:bCs/>
          <w:color w:val="000000"/>
          <w:sz w:val="20"/>
          <w:szCs w:val="20"/>
          <w:lang w:val="en-US" w:eastAsia="en-US"/>
        </w:rPr>
        <w:t>Renzaho</w:t>
      </w:r>
      <w:proofErr w:type="spellEnd"/>
      <w:r w:rsidRPr="00B533E5">
        <w:rPr>
          <w:rFonts w:ascii="Times" w:eastAsia="Calibri" w:hAnsi="Times"/>
          <w:bCs/>
          <w:color w:val="000000"/>
          <w:sz w:val="20"/>
          <w:szCs w:val="20"/>
          <w:lang w:val="en-US" w:eastAsia="en-US"/>
        </w:rPr>
        <w:t>, a renowned African researcher,  ‘internationally accepted membership composition includes a chairperson,  a layman, a laywoman, someone with experience with professional care or counselling, a person who performs a pastoral care role in a community (e.g. religious leader), a lawyer, and two persons with research experience’ (</w:t>
      </w:r>
      <w:proofErr w:type="spellStart"/>
      <w:r w:rsidRPr="00B533E5">
        <w:rPr>
          <w:rFonts w:ascii="Times" w:eastAsia="Calibri" w:hAnsi="Times"/>
          <w:bCs/>
          <w:color w:val="000000"/>
          <w:sz w:val="20"/>
          <w:szCs w:val="20"/>
          <w:lang w:val="en-US" w:eastAsia="en-US"/>
        </w:rPr>
        <w:t>Renzaho</w:t>
      </w:r>
      <w:proofErr w:type="spellEnd"/>
      <w:r w:rsidRPr="00B533E5">
        <w:rPr>
          <w:rFonts w:ascii="Times" w:eastAsia="Calibri" w:hAnsi="Times"/>
          <w:bCs/>
          <w:color w:val="000000"/>
          <w:sz w:val="20"/>
          <w:szCs w:val="20"/>
          <w:lang w:val="en-US" w:eastAsia="en-US"/>
        </w:rPr>
        <w:t>, 2022). In terms of size, committees in Africa have been found to range from 9-31 (</w:t>
      </w:r>
      <w:proofErr w:type="spellStart"/>
      <w:r w:rsidRPr="00B533E5">
        <w:rPr>
          <w:rFonts w:ascii="Times" w:eastAsia="Calibri" w:hAnsi="Times"/>
          <w:bCs/>
          <w:color w:val="000000"/>
          <w:sz w:val="20"/>
          <w:szCs w:val="20"/>
          <w:lang w:val="en-US" w:eastAsia="en-US"/>
        </w:rPr>
        <w:t>Kass</w:t>
      </w:r>
      <w:proofErr w:type="spellEnd"/>
      <w:r w:rsidRPr="00B533E5">
        <w:rPr>
          <w:rFonts w:ascii="Times" w:eastAsia="Calibri" w:hAnsi="Times"/>
          <w:bCs/>
          <w:color w:val="000000"/>
          <w:sz w:val="20"/>
          <w:szCs w:val="20"/>
          <w:lang w:val="en-US" w:eastAsia="en-US"/>
        </w:rPr>
        <w:t xml:space="preserve"> et al, 2007). </w:t>
      </w:r>
    </w:p>
    <w:p w14:paraId="4FE95A40" w14:textId="77777777" w:rsidR="00823980" w:rsidRDefault="00823980" w:rsidP="00F071BC">
      <w:pPr>
        <w:widowControl w:val="0"/>
        <w:pBdr>
          <w:top w:val="nil"/>
          <w:left w:val="nil"/>
          <w:bottom w:val="nil"/>
          <w:right w:val="nil"/>
          <w:between w:val="nil"/>
          <w:bar w:val="nil"/>
        </w:pBdr>
        <w:spacing w:after="160" w:line="259" w:lineRule="auto"/>
        <w:contextualSpacing/>
        <w:jc w:val="both"/>
        <w:rPr>
          <w:rFonts w:ascii="Times" w:eastAsia="Calibri" w:hAnsi="Times"/>
          <w:bCs/>
          <w:color w:val="000000"/>
          <w:sz w:val="20"/>
          <w:szCs w:val="20"/>
          <w:lang w:val="en-US" w:eastAsia="en-US"/>
        </w:rPr>
      </w:pPr>
    </w:p>
    <w:p w14:paraId="601FD8A3" w14:textId="77777777" w:rsidR="00823980" w:rsidRPr="00B533E5" w:rsidRDefault="00823980" w:rsidP="00823980">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sz w:val="20"/>
          <w:szCs w:val="20"/>
          <w:lang w:val="en-US" w:eastAsia="en-US"/>
        </w:rPr>
      </w:pPr>
      <w:r w:rsidRPr="00B533E5">
        <w:rPr>
          <w:rFonts w:ascii="Times" w:hAnsi="Times"/>
          <w:b/>
          <w:color w:val="000000"/>
          <w:sz w:val="20"/>
          <w:szCs w:val="20"/>
          <w:lang w:val="en-US" w:eastAsia="en-US"/>
        </w:rPr>
        <w:t>KEY DEFINITIONS</w:t>
      </w:r>
    </w:p>
    <w:p w14:paraId="40C6BF0E" w14:textId="77777777" w:rsidR="00823980" w:rsidRPr="00B533E5" w:rsidRDefault="00823980" w:rsidP="00823980">
      <w:pPr>
        <w:widowControl w:val="0"/>
        <w:pBdr>
          <w:top w:val="nil"/>
          <w:left w:val="nil"/>
          <w:bottom w:val="nil"/>
          <w:right w:val="nil"/>
          <w:between w:val="nil"/>
          <w:bar w:val="nil"/>
        </w:pBdr>
        <w:spacing w:before="100" w:beforeAutospacing="1" w:after="100" w:afterAutospacing="1" w:line="259" w:lineRule="auto"/>
        <w:jc w:val="both"/>
        <w:rPr>
          <w:rFonts w:ascii="Times" w:hAnsi="Times"/>
          <w:bCs/>
          <w:color w:val="000000"/>
          <w:sz w:val="20"/>
          <w:szCs w:val="20"/>
          <w:lang w:val="en-US" w:eastAsia="en-US"/>
        </w:rPr>
      </w:pPr>
      <w:r w:rsidRPr="00B533E5">
        <w:rPr>
          <w:rFonts w:ascii="Times" w:hAnsi="Times"/>
          <w:bCs/>
          <w:color w:val="000000"/>
          <w:sz w:val="20"/>
          <w:szCs w:val="20"/>
          <w:lang w:val="en-US" w:eastAsia="en-US"/>
        </w:rPr>
        <w:t xml:space="preserve">The definitions are arranged in alphabetical order. </w:t>
      </w:r>
    </w:p>
    <w:p w14:paraId="239C4DC3"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Conflict of interest</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situation where a researcher or ethics committee member will benefit from a decision about ethics</w:t>
      </w:r>
    </w:p>
    <w:p w14:paraId="3E5FE4DE"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the rightness of an action</w:t>
      </w:r>
    </w:p>
    <w:p w14:paraId="7FDBE6DF"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lastRenderedPageBreak/>
        <w:t>Ethical analysis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using relevant ethics to assess an action’s potential consequences </w:t>
      </w:r>
    </w:p>
    <w:p w14:paraId="3234EB21"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considerations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discussion of how a research or practitioner will apply ethics in a project or activity they are taking</w:t>
      </w:r>
    </w:p>
    <w:p w14:paraId="332D1D0B"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dilemma</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situation where right or wrong cannot be determined easily</w:t>
      </w:r>
    </w:p>
    <w:p w14:paraId="64BFF07B"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guidelines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rules used by governments and ethics committees to determine if an action is right or wrong</w:t>
      </w:r>
    </w:p>
    <w:p w14:paraId="32799572"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independence: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the decision of a committee or member of the committee should not be influenced by the institution, the applicant or otherwise</w:t>
      </w:r>
    </w:p>
    <w:p w14:paraId="7D670C6E"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issue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an action that is likely to result in an ethic being compromised or questioned </w:t>
      </w:r>
    </w:p>
    <w:p w14:paraId="7554C5E1"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Ethical problem</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an action that will result in an ethic being broken</w:t>
      </w:r>
    </w:p>
    <w:p w14:paraId="5038348F"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advice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recommendations made by an ethics committee</w:t>
      </w:r>
    </w:p>
    <w:p w14:paraId="17453A7A"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application fee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fee that is paid to get ethics advice or clearance</w:t>
      </w:r>
    </w:p>
    <w:p w14:paraId="55E11CB5"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approval</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clearance given by an ethics committee to go ahead with an action determined as right.</w:t>
      </w:r>
    </w:p>
    <w:p w14:paraId="3817230C"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clearance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approval given by an ethics committee to go ahead with an action determined as right.</w:t>
      </w:r>
    </w:p>
    <w:p w14:paraId="6AA84E49"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colonization</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 situation where local ethics are replaced by non-African ethics </w:t>
      </w:r>
    </w:p>
    <w:p w14:paraId="55D038EF"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committee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task group of people set up to review ethics in research or practice</w:t>
      </w:r>
    </w:p>
    <w:p w14:paraId="302510AD"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deliberation</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discussion to reach consensus on an ethical issue, problem or dilemma. Most African communities deliberate on ethics most of the time</w:t>
      </w:r>
    </w:p>
    <w:p w14:paraId="18FD8D40"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protocol</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 document or statement that details a project, ethics considerations and how ethical issues will be addressed </w:t>
      </w:r>
    </w:p>
    <w:p w14:paraId="52207FE7"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rejection</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denial or blockage given by an ethics committee not to go ahead with an action determined as wrong</w:t>
      </w:r>
    </w:p>
    <w:p w14:paraId="43D7AED6"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Ethics review board</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a task group of people set up to review ethics to be applied when doing research or practice</w:t>
      </w:r>
    </w:p>
    <w:p w14:paraId="445B337D"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Oral ethics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unwritten ethics that exist in proverbs, songs, poetry and are embodied</w:t>
      </w:r>
    </w:p>
    <w:p w14:paraId="79D323E3"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Practice ethics committee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known as Clinical Ethics Committees in health, their role is to oversee ethics for practitioners</w:t>
      </w:r>
    </w:p>
    <w:p w14:paraId="3414C7BB"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Research ethics committee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 task group of people set up to review ethics in research </w:t>
      </w:r>
    </w:p>
    <w:p w14:paraId="1C3F2BF9"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Risk-benefit assessment</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measuring risk of an action against potential benefits</w:t>
      </w:r>
    </w:p>
    <w:p w14:paraId="3E86BD88" w14:textId="77777777" w:rsidR="00823980" w:rsidRPr="00B533E5"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Risk</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potential to cause harm, distress, disability or death</w:t>
      </w:r>
    </w:p>
    <w:p w14:paraId="5221EE96" w14:textId="77777777" w:rsidR="00823980" w:rsidRDefault="00823980" w:rsidP="00823980">
      <w:pPr>
        <w:widowControl w:val="0"/>
        <w:numPr>
          <w:ilvl w:val="0"/>
          <w:numId w:val="30"/>
        </w:numPr>
        <w:pBdr>
          <w:top w:val="nil"/>
          <w:left w:val="nil"/>
          <w:bottom w:val="nil"/>
          <w:right w:val="nil"/>
          <w:between w:val="nil"/>
          <w:bar w:val="nil"/>
        </w:pBdr>
        <w:spacing w:after="160" w:line="259" w:lineRule="auto"/>
        <w:ind w:left="567" w:hanging="283"/>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Unethical</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the uprightness of an action </w:t>
      </w:r>
    </w:p>
    <w:p w14:paraId="70C011AE" w14:textId="77777777" w:rsidR="003D539D" w:rsidRPr="00B533E5" w:rsidRDefault="003D539D" w:rsidP="00F071BC">
      <w:pPr>
        <w:widowControl w:val="0"/>
        <w:pBdr>
          <w:top w:val="nil"/>
          <w:left w:val="nil"/>
          <w:bottom w:val="nil"/>
          <w:right w:val="nil"/>
          <w:between w:val="nil"/>
          <w:bar w:val="nil"/>
        </w:pBdr>
        <w:spacing w:after="160" w:line="259" w:lineRule="auto"/>
        <w:contextualSpacing/>
        <w:jc w:val="both"/>
        <w:rPr>
          <w:rFonts w:ascii="Times" w:eastAsia="Calibri" w:hAnsi="Times"/>
          <w:bCs/>
          <w:color w:val="000000"/>
          <w:sz w:val="20"/>
          <w:szCs w:val="20"/>
          <w:lang w:val="en-US" w:eastAsia="en-US"/>
        </w:rPr>
      </w:pPr>
    </w:p>
    <w:p w14:paraId="2DDBFA5B" w14:textId="77777777"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b/>
          <w:bCs/>
          <w:color w:val="000000"/>
          <w:sz w:val="20"/>
          <w:szCs w:val="20"/>
          <w:u w:color="000000"/>
          <w:bdr w:val="nil"/>
          <w:lang w:val="en-US" w:eastAsia="en-US"/>
          <w14:textOutline w14:w="0" w14:cap="flat" w14:cmpd="sng" w14:algn="ctr">
            <w14:noFill/>
            <w14:prstDash w14:val="solid"/>
            <w14:bevel/>
          </w14:textOutline>
        </w:rPr>
        <w:t>OUR ADVICE</w:t>
      </w:r>
    </w:p>
    <w:p w14:paraId="6B203C17" w14:textId="32F91DA7" w:rsidR="00B533E5" w:rsidRDefault="00B533E5" w:rsidP="00B533E5">
      <w:pPr>
        <w:widowControl w:val="0"/>
        <w:numPr>
          <w:ilvl w:val="0"/>
          <w:numId w:val="28"/>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Advice on </w:t>
      </w:r>
      <w:r w:rsidR="00A85CD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process of </w:t>
      </w: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development of ethics committees in Africa </w:t>
      </w:r>
    </w:p>
    <w:p w14:paraId="784AE90F" w14:textId="77777777" w:rsidR="006A6701" w:rsidRPr="00B533E5" w:rsidRDefault="006A6701" w:rsidP="006A6701">
      <w:pPr>
        <w:widowControl w:val="0"/>
        <w:pBdr>
          <w:top w:val="nil"/>
          <w:left w:val="nil"/>
          <w:bottom w:val="nil"/>
          <w:right w:val="nil"/>
          <w:between w:val="nil"/>
          <w:bar w:val="nil"/>
        </w:pBdr>
        <w:spacing w:before="100" w:beforeAutospacing="1" w:after="100" w:afterAutospacing="1" w:line="259" w:lineRule="auto"/>
        <w:ind w:left="720"/>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p>
    <w:p w14:paraId="4EAE1FB0" w14:textId="77777777"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There are no ethics committees in many African research and professional institutions because of lack of training, limited resources, and lack of awareness. We advise that each African research institutions (e.g. a university or research institute) and professional association (e.g. council or association of social work) to have an ethics committee. Their role would be to identify risk in research and practice and counter it. The process to development of an ethics committee is:</w:t>
      </w:r>
    </w:p>
    <w:p w14:paraId="09027AFB" w14:textId="77777777" w:rsidR="00B533E5" w:rsidRPr="00B533E5"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Constitute a committee to develop draft guidelines</w:t>
      </w:r>
    </w:p>
    <w:p w14:paraId="3F34B312" w14:textId="77777777" w:rsidR="00B533E5" w:rsidRPr="00B533E5"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Benchmark locally or regionally and adopt the guidelines</w:t>
      </w:r>
    </w:p>
    <w:p w14:paraId="63C682BE" w14:textId="77777777" w:rsidR="00B533E5" w:rsidRPr="00B533E5"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Constitute the ethics committee</w:t>
      </w:r>
    </w:p>
    <w:p w14:paraId="51929E9F" w14:textId="77777777" w:rsidR="00B533E5" w:rsidRPr="00B533E5"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Train ethics committee</w:t>
      </w:r>
    </w:p>
    <w:p w14:paraId="00DC0D50" w14:textId="77777777" w:rsidR="00B533E5" w:rsidRPr="00B533E5"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Advertise the service to your researchers and practitioners</w:t>
      </w:r>
    </w:p>
    <w:p w14:paraId="1CAC443A" w14:textId="56AF9A1A" w:rsidR="006A6701" w:rsidRDefault="00B533E5" w:rsidP="00B533E5">
      <w:pPr>
        <w:widowControl w:val="0"/>
        <w:numPr>
          <w:ilvl w:val="0"/>
          <w:numId w:val="27"/>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Train researchers</w:t>
      </w:r>
    </w:p>
    <w:p w14:paraId="29B7A90B" w14:textId="77777777" w:rsidR="006A6701" w:rsidRPr="006A6701" w:rsidRDefault="006A6701" w:rsidP="006A6701">
      <w:pPr>
        <w:widowControl w:val="0"/>
        <w:pBdr>
          <w:top w:val="nil"/>
          <w:left w:val="nil"/>
          <w:bottom w:val="nil"/>
          <w:right w:val="nil"/>
          <w:between w:val="nil"/>
          <w:bar w:val="nil"/>
        </w:pBdr>
        <w:spacing w:before="100" w:beforeAutospacing="1" w:after="100" w:afterAutospacing="1" w:line="259" w:lineRule="auto"/>
        <w:ind w:left="720"/>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6FE3E3F9" w14:textId="315B7535"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Given the cost of running ethics committees, we recommend, where appropriate that practice and research committees be combined with sub-committees for each. Where researchers are constrained financially, it might be useful to start with a free service or have subsidized fees.</w:t>
      </w:r>
    </w:p>
    <w:p w14:paraId="14ADA814" w14:textId="6CDBDC55" w:rsidR="00B533E5" w:rsidRDefault="00B533E5" w:rsidP="00B533E5">
      <w:pPr>
        <w:widowControl w:val="0"/>
        <w:numPr>
          <w:ilvl w:val="0"/>
          <w:numId w:val="28"/>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lastRenderedPageBreak/>
        <w:t>Advice on roles and responsibilities of stakeholders</w:t>
      </w:r>
    </w:p>
    <w:p w14:paraId="49A09AB2" w14:textId="77777777" w:rsidR="006A6701" w:rsidRPr="00B533E5" w:rsidRDefault="006A6701" w:rsidP="006A6701">
      <w:pPr>
        <w:widowControl w:val="0"/>
        <w:pBdr>
          <w:top w:val="nil"/>
          <w:left w:val="nil"/>
          <w:bottom w:val="nil"/>
          <w:right w:val="nil"/>
          <w:between w:val="nil"/>
          <w:bar w:val="nil"/>
        </w:pBdr>
        <w:spacing w:before="100" w:beforeAutospacing="1" w:after="100" w:afterAutospacing="1" w:line="259" w:lineRule="auto"/>
        <w:ind w:left="720"/>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p>
    <w:p w14:paraId="6515D69D" w14:textId="77777777" w:rsidR="00B533E5" w:rsidRPr="00B533E5" w:rsidRDefault="00B533E5" w:rsidP="00B533E5">
      <w:pPr>
        <w:widowControl w:val="0"/>
        <w:pBdr>
          <w:top w:val="nil"/>
          <w:left w:val="nil"/>
          <w:bottom w:val="nil"/>
          <w:right w:val="nil"/>
          <w:between w:val="nil"/>
          <w:bar w:val="nil"/>
        </w:pBdr>
        <w:spacing w:before="100" w:beforeAutospacing="1" w:after="100" w:afterAutospacing="1" w:line="259" w:lineRule="auto"/>
        <w:jc w:val="both"/>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Communities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have the primary role to oversee ethics. Ethical issues are encountered every day in communities, and they are discussed in families, family courts, community courts, cultural institutions, modern courts and other fora.</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While ethics committees can be formed, we recommend that they act as extensions of the community, rather than to compete with communities. Communities are permanent, and they existed before institutions, to that end, institutions may cease to function while communities keep going. In ethics committees, there should be more members from the community.</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Individuals researchers or practitioners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have the primary role to embody and apply ethics.</w:t>
      </w: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This means that ethics must be part of them, not only applied to research and practice but in everyday life. </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The government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has a primary role to develop ethical guidelines as a representative or intermediary of the community and institutions. The role of government is to register to register ethics committees, set guidelines and to oversee their work. This role can be played by a public or government board. </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The institutions of research and practice</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have a primary role to implement ethics in research and practice. Their role is to set up ethics committees, monitor researchers and develop training programs for ethics.</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Finally,</w:t>
      </w:r>
      <w:r w:rsidRPr="00B533E5">
        <w:rPr>
          <w:rFonts w:ascii="Times" w:eastAsia="Calibri" w:hAnsi="Times"/>
          <w:i/>
          <w:iCs/>
          <w:color w:val="000000"/>
          <w:sz w:val="20"/>
          <w:szCs w:val="20"/>
          <w:u w:color="000000"/>
          <w:bdr w:val="nil"/>
          <w:lang w:val="en-US" w:eastAsia="en-US"/>
          <w14:textOutline w14:w="0" w14:cap="flat" w14:cmpd="sng" w14:algn="ctr">
            <w14:noFill/>
            <w14:prstDash w14:val="solid"/>
            <w14:bevel/>
          </w14:textOutline>
        </w:rPr>
        <w:t xml:space="preserve"> ethics committees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have a primary role to approve or deny ethics applications and to follow up on researchers.</w:t>
      </w:r>
    </w:p>
    <w:p w14:paraId="11D72C97" w14:textId="05DCDD6C" w:rsidR="00B533E5" w:rsidRDefault="00B533E5" w:rsidP="00B533E5">
      <w:pPr>
        <w:widowControl w:val="0"/>
        <w:numPr>
          <w:ilvl w:val="0"/>
          <w:numId w:val="28"/>
        </w:numPr>
        <w:pBdr>
          <w:top w:val="nil"/>
          <w:left w:val="nil"/>
          <w:bottom w:val="nil"/>
          <w:right w:val="nil"/>
          <w:between w:val="nil"/>
          <w:bar w:val="nil"/>
        </w:pBdr>
        <w:spacing w:before="100" w:beforeAutospacing="1" w:after="100" w:afterAutospacing="1" w:line="259" w:lineRule="auto"/>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Advice on composition ethics committees </w:t>
      </w:r>
    </w:p>
    <w:p w14:paraId="05272439" w14:textId="77777777" w:rsidR="006A6701" w:rsidRPr="00B533E5" w:rsidRDefault="006A6701" w:rsidP="006A6701">
      <w:pPr>
        <w:widowControl w:val="0"/>
        <w:pBdr>
          <w:top w:val="nil"/>
          <w:left w:val="nil"/>
          <w:bottom w:val="nil"/>
          <w:right w:val="nil"/>
          <w:between w:val="nil"/>
          <w:bar w:val="nil"/>
        </w:pBdr>
        <w:spacing w:before="100" w:beforeAutospacing="1" w:after="100" w:afterAutospacing="1" w:line="259" w:lineRule="auto"/>
        <w:ind w:left="720"/>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p>
    <w:p w14:paraId="06D65162" w14:textId="5CC4C1CE" w:rsidR="00B533E5" w:rsidRDefault="00B533E5" w:rsidP="00B533E5">
      <w:pPr>
        <w:spacing w:after="0" w:line="240" w:lineRule="auto"/>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Ethics committees in Africa are usually modelled along western committees but this should change to reflect local contexts. An ethics committee for social science and related research and practice, could have the following members:</w:t>
      </w:r>
    </w:p>
    <w:p w14:paraId="034BF11A" w14:textId="77777777" w:rsidR="001A5C29" w:rsidRPr="00B533E5" w:rsidRDefault="001A5C29" w:rsidP="00B533E5">
      <w:pPr>
        <w:spacing w:after="0" w:line="240" w:lineRule="auto"/>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66FCDCBD" w14:textId="207B57D6"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 community representative who live</w:t>
      </w:r>
      <w:r w:rsidR="00C2122B">
        <w:rPr>
          <w:rFonts w:ascii="Times" w:eastAsia="Calibri" w:hAnsi="Times"/>
          <w:color w:val="000000"/>
          <w:sz w:val="20"/>
          <w:szCs w:val="20"/>
          <w:u w:color="000000"/>
          <w:bdr w:val="nil"/>
          <w:lang w:val="en-US" w:eastAsia="en-US"/>
          <w14:textOutline w14:w="0" w14:cap="flat" w14:cmpd="sng" w14:algn="ctr">
            <w14:noFill/>
            <w14:prstDash w14:val="solid"/>
            <w14:bevel/>
          </w14:textOutline>
        </w:rPr>
        <w:t>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in the community</w:t>
      </w:r>
    </w:p>
    <w:p w14:paraId="0DAD2B16" w14:textId="4B982A42" w:rsidR="00B533E5" w:rsidRPr="00B533E5" w:rsidRDefault="00C2122B"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A </w:t>
      </w:r>
      <w:r w:rsidR="00B533E5"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pe</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rson</w:t>
      </w:r>
      <w:r w:rsidR="00B533E5"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who work</w:t>
      </w:r>
      <w:r>
        <w:rPr>
          <w:rFonts w:ascii="Times" w:eastAsia="Calibri" w:hAnsi="Times"/>
          <w:color w:val="000000"/>
          <w:sz w:val="20"/>
          <w:szCs w:val="20"/>
          <w:u w:color="000000"/>
          <w:bdr w:val="nil"/>
          <w:lang w:val="en-US" w:eastAsia="en-US"/>
          <w14:textOutline w14:w="0" w14:cap="flat" w14:cmpd="sng" w14:algn="ctr">
            <w14:noFill/>
            <w14:prstDash w14:val="solid"/>
            <w14:bevel/>
          </w14:textOutline>
        </w:rPr>
        <w:t>s</w:t>
      </w:r>
      <w:r w:rsidR="00B533E5"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in the community</w:t>
      </w:r>
    </w:p>
    <w:p w14:paraId="475A9819"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Two African cultural experts</w:t>
      </w:r>
    </w:p>
    <w:p w14:paraId="7989DE41" w14:textId="5D638630"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One African </w:t>
      </w:r>
      <w:r w:rsidR="00C6304D">
        <w:rPr>
          <w:rFonts w:ascii="Times" w:eastAsia="Calibri" w:hAnsi="Times"/>
          <w:color w:val="000000"/>
          <w:sz w:val="20"/>
          <w:szCs w:val="20"/>
          <w:u w:color="000000"/>
          <w:bdr w:val="nil"/>
          <w:lang w:val="en-US" w:eastAsia="en-US"/>
          <w14:textOutline w14:w="0" w14:cap="flat" w14:cmpd="sng" w14:algn="ctr">
            <w14:noFill/>
            <w14:prstDash w14:val="solid"/>
            <w14:bevel/>
          </w14:textOutline>
        </w:rPr>
        <w:t>indigenous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leader </w:t>
      </w:r>
    </w:p>
    <w:p w14:paraId="39206863"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One spiritual leader (African spirituality, Christian spirituality or Islamic spirituality)</w:t>
      </w:r>
    </w:p>
    <w:p w14:paraId="2B5172B6"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 person representing each discipline of researchers in the jurisdiction</w:t>
      </w:r>
    </w:p>
    <w:p w14:paraId="6EAA744D"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 legal person</w:t>
      </w:r>
    </w:p>
    <w:p w14:paraId="1C3C930E"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 retired scientist or professional from the community</w:t>
      </w:r>
    </w:p>
    <w:p w14:paraId="5AE234E9" w14:textId="77777777" w:rsidR="00B533E5" w:rsidRP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An educator from the community</w:t>
      </w:r>
    </w:p>
    <w:p w14:paraId="3314AAA8" w14:textId="3E6CF8E8" w:rsidR="00B533E5" w:rsidRDefault="00B533E5"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 representative of special interest groups</w:t>
      </w:r>
    </w:p>
    <w:p w14:paraId="7595A436" w14:textId="45D6093D" w:rsidR="0007146B" w:rsidRDefault="0007146B"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Representative of the institution </w:t>
      </w:r>
    </w:p>
    <w:p w14:paraId="3F2D5403" w14:textId="4DA105A9" w:rsidR="0007146B" w:rsidRDefault="0007146B"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Representative of the faculty </w:t>
      </w:r>
    </w:p>
    <w:p w14:paraId="3563135D" w14:textId="6F86F287" w:rsidR="0007146B" w:rsidRDefault="0007146B"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Representative of a relevant government department </w:t>
      </w:r>
    </w:p>
    <w:p w14:paraId="27130D6C" w14:textId="57546231" w:rsidR="003D539D" w:rsidRPr="00B533E5" w:rsidRDefault="003D539D" w:rsidP="00B533E5">
      <w:pPr>
        <w:numPr>
          <w:ilvl w:val="0"/>
          <w:numId w:val="26"/>
        </w:numPr>
        <w:spacing w:after="0" w:line="240" w:lineRule="auto"/>
        <w:contextualSpacing/>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Pr>
          <w:rFonts w:ascii="Times" w:eastAsia="Calibri" w:hAnsi="Times"/>
          <w:color w:val="000000"/>
          <w:sz w:val="20"/>
          <w:szCs w:val="20"/>
          <w:u w:color="000000"/>
          <w:bdr w:val="nil"/>
          <w:lang w:val="en-US" w:eastAsia="en-US"/>
          <w14:textOutline w14:w="0" w14:cap="flat" w14:cmpd="sng" w14:algn="ctr">
            <w14:noFill/>
            <w14:prstDash w14:val="solid"/>
            <w14:bevel/>
          </w14:textOutline>
        </w:rPr>
        <w:t>A secretary or administrator of the committee</w:t>
      </w:r>
    </w:p>
    <w:p w14:paraId="3AE3CAF8" w14:textId="77777777" w:rsidR="00B533E5" w:rsidRPr="00B533E5" w:rsidRDefault="00B533E5" w:rsidP="00B533E5">
      <w:pPr>
        <w:spacing w:after="0" w:line="240" w:lineRule="auto"/>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3A081C40" w14:textId="463824E3" w:rsidR="003D539D" w:rsidRDefault="00B533E5" w:rsidP="00B533E5">
      <w:pPr>
        <w:spacing w:after="0" w:line="240" w:lineRule="auto"/>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We recommend that committees are gender balanced. We strongly recommend starting with smaller ethics committees rather than not having one at all.</w:t>
      </w:r>
    </w:p>
    <w:p w14:paraId="6423DFB4" w14:textId="77777777" w:rsidR="006A6701" w:rsidRPr="00B533E5" w:rsidRDefault="006A6701" w:rsidP="00B533E5">
      <w:pPr>
        <w:spacing w:after="0" w:line="240" w:lineRule="auto"/>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070E7BE8" w14:textId="4F49F1E1" w:rsidR="00B533E5" w:rsidRDefault="00B533E5" w:rsidP="00B533E5">
      <w:pPr>
        <w:numPr>
          <w:ilvl w:val="0"/>
          <w:numId w:val="28"/>
        </w:numPr>
        <w:spacing w:before="360" w:after="360" w:line="240" w:lineRule="auto"/>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Advice on </w:t>
      </w:r>
      <w:proofErr w:type="spellStart"/>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decolonising</w:t>
      </w:r>
      <w:proofErr w:type="spellEnd"/>
      <w:r w:rsidRPr="00B533E5">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t xml:space="preserve"> African ethics </w:t>
      </w:r>
    </w:p>
    <w:p w14:paraId="62D11762" w14:textId="77777777" w:rsidR="006A6701" w:rsidRPr="00B533E5" w:rsidRDefault="006A6701" w:rsidP="006A6701">
      <w:pPr>
        <w:spacing w:before="360" w:after="360" w:line="240" w:lineRule="auto"/>
        <w:ind w:left="720"/>
        <w:contextualSpacing/>
        <w:jc w:val="both"/>
        <w:rPr>
          <w:rFonts w:ascii="Times" w:eastAsia="Calibri" w:hAnsi="Times"/>
          <w:b/>
          <w:bCs/>
          <w:i/>
          <w:iCs/>
          <w:color w:val="000000"/>
          <w:sz w:val="20"/>
          <w:szCs w:val="20"/>
          <w:u w:color="000000"/>
          <w:bdr w:val="nil"/>
          <w:lang w:val="en-US" w:eastAsia="en-US"/>
          <w14:textOutline w14:w="0" w14:cap="flat" w14:cmpd="sng" w14:algn="ctr">
            <w14:noFill/>
            <w14:prstDash w14:val="solid"/>
            <w14:bevel/>
          </w14:textOutline>
        </w:rPr>
      </w:pPr>
    </w:p>
    <w:p w14:paraId="51B425A2" w14:textId="77777777" w:rsidR="00B533E5" w:rsidRPr="00B533E5" w:rsidRDefault="00B533E5" w:rsidP="00B533E5">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More often than not, African ethics committees are modeled along western committees. Instead, indigenous models are desirable. There are several strategies that could be taken, including:</w:t>
      </w:r>
    </w:p>
    <w:p w14:paraId="07149418" w14:textId="77777777"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Stating the undergirding philosophy of ethics processes for the institution, committee and researchers. For Africa, the undergirding philosophy is Ubuntu. It must be clear that ethics are derived from Ubuntu. Ethics are not handed down from another group of people, they are developed and nurtured with in.</w:t>
      </w:r>
    </w:p>
    <w:p w14:paraId="3B8200D6" w14:textId="77777777"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Usually, cultural and African spiritual representatives are not included in ethics committees in </w:t>
      </w:r>
      <w:proofErr w:type="spellStart"/>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favour</w:t>
      </w:r>
      <w:proofErr w:type="spellEnd"/>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of Christian and Islamic representatives. This is a colonial idea that devalues African institutions and </w:t>
      </w:r>
      <w:proofErr w:type="spellStart"/>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favoured</w:t>
      </w:r>
      <w:proofErr w:type="spellEnd"/>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those that came from outside the continent. African ethics committees must be indigenous.</w:t>
      </w:r>
    </w:p>
    <w:p w14:paraId="0566DA5A" w14:textId="77777777"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Ethics clearance should not be a form of control, that is controlling who does research, it should indeed be collaborative and community </w:t>
      </w:r>
      <w:proofErr w:type="spellStart"/>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centred</w:t>
      </w:r>
      <w:proofErr w:type="spellEnd"/>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w:t>
      </w:r>
    </w:p>
    <w:p w14:paraId="55D3628B" w14:textId="77777777"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Researchers and practitioners should not be denied an opportunity to state their view of ethics, and their positionality in the work that they do. In western research, often personal experience is denied in research. It is crucial for researchers to make their positions known when researching. Are you coming from a position of power or disempowerment? Are you coming from an experiential position? How is potential bias from positions corrected? All these questions must be answered in research to make it more ethical.</w:t>
      </w:r>
    </w:p>
    <w:p w14:paraId="29786303" w14:textId="4F8E1ADA"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lastRenderedPageBreak/>
        <w:t>There is often a tendency to prioritise global values and ethics when dealing with African contents. Resultantly, the ethics process, guidelines and outcomes disfavor local contexts and become inappropriate. Global ethics must not displace but rather enhance local ethics in bot</w:t>
      </w:r>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h</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research and practice.</w:t>
      </w:r>
    </w:p>
    <w:p w14:paraId="0A7B2EE1" w14:textId="77777777" w:rsidR="00B533E5" w:rsidRP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Codes of ethics must be revised to be relevant to Africa, and to have grounding in African philosophy and values.</w:t>
      </w:r>
    </w:p>
    <w:p w14:paraId="32C21779" w14:textId="0A7AF1DB" w:rsidR="00B533E5" w:rsidRDefault="00B533E5" w:rsidP="00B533E5">
      <w:pPr>
        <w:numPr>
          <w:ilvl w:val="0"/>
          <w:numId w:val="29"/>
        </w:num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At times English language is not able to provide adequate meaning of African ethics, we recommend use of African languages.</w:t>
      </w:r>
    </w:p>
    <w:p w14:paraId="299D1D93" w14:textId="77777777" w:rsidR="006A6701" w:rsidRPr="00B533E5" w:rsidRDefault="006A6701" w:rsidP="006A6701">
      <w:pPr>
        <w:spacing w:before="360" w:after="360" w:line="240"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5EDE6EB0" w14:textId="77777777" w:rsidR="001A5C29" w:rsidRPr="00B533E5" w:rsidRDefault="001A5C29" w:rsidP="00823980">
      <w:pPr>
        <w:widowControl w:val="0"/>
        <w:pBdr>
          <w:top w:val="nil"/>
          <w:left w:val="nil"/>
          <w:bottom w:val="nil"/>
          <w:right w:val="nil"/>
          <w:between w:val="nil"/>
          <w:bar w:val="nil"/>
        </w:pBdr>
        <w:spacing w:after="160" w:line="259" w:lineRule="auto"/>
        <w:contextualSpacing/>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p>
    <w:p w14:paraId="2214892E" w14:textId="77777777" w:rsidR="00B533E5" w:rsidRPr="00B533E5" w:rsidRDefault="00B533E5" w:rsidP="00823980">
      <w:pPr>
        <w:widowControl w:val="0"/>
        <w:pBdr>
          <w:top w:val="nil"/>
          <w:left w:val="nil"/>
          <w:bottom w:val="nil"/>
          <w:right w:val="nil"/>
          <w:between w:val="nil"/>
          <w:bar w:val="nil"/>
        </w:pBdr>
        <w:spacing w:before="100" w:beforeAutospacing="1" w:after="100" w:afterAutospacing="1" w:line="259" w:lineRule="auto"/>
        <w:jc w:val="both"/>
        <w:rPr>
          <w:rFonts w:ascii="Times" w:hAnsi="Times"/>
          <w:b/>
          <w:color w:val="000000"/>
          <w:sz w:val="20"/>
          <w:szCs w:val="20"/>
          <w:lang w:val="en-US" w:eastAsia="en-US"/>
        </w:rPr>
      </w:pPr>
      <w:r w:rsidRPr="00B533E5">
        <w:rPr>
          <w:rFonts w:ascii="Times" w:hAnsi="Times"/>
          <w:b/>
          <w:color w:val="000000"/>
          <w:sz w:val="20"/>
          <w:szCs w:val="20"/>
          <w:lang w:val="en-US" w:eastAsia="en-US"/>
        </w:rPr>
        <w:t>CONCLUSION</w:t>
      </w:r>
    </w:p>
    <w:p w14:paraId="08DF7B50" w14:textId="7455D6F0" w:rsidR="00B533E5" w:rsidRPr="00B533E5" w:rsidRDefault="00B533E5" w:rsidP="00B533E5">
      <w:pPr>
        <w:spacing w:before="360" w:after="360" w:line="240" w:lineRule="auto"/>
        <w:jc w:val="both"/>
        <w:rPr>
          <w:rFonts w:ascii="Times" w:eastAsia="Calibri" w:hAnsi="Times"/>
          <w:color w:val="000000"/>
          <w:sz w:val="20"/>
          <w:szCs w:val="20"/>
          <w:u w:color="000000"/>
          <w:bdr w:val="nil"/>
          <w:lang w:val="en-US" w:eastAsia="en-US"/>
          <w14:textOutline w14:w="0" w14:cap="flat" w14:cmpd="sng" w14:algn="ctr">
            <w14:noFill/>
            <w14:prstDash w14:val="solid"/>
            <w14:bevel/>
          </w14:textOutline>
        </w:rPr>
      </w:pP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In this letter, which is the first one by the AIEC, we </w:t>
      </w:r>
      <w:r w:rsidR="006D73AA">
        <w:rPr>
          <w:rFonts w:ascii="Times" w:eastAsia="Calibri" w:hAnsi="Times"/>
          <w:color w:val="000000"/>
          <w:sz w:val="20"/>
          <w:szCs w:val="20"/>
          <w:u w:color="000000"/>
          <w:bdr w:val="nil"/>
          <w:lang w:val="en-US" w:eastAsia="en-US"/>
          <w14:textOutline w14:w="0" w14:cap="flat" w14:cmpd="sng" w14:algn="ctr">
            <w14:noFill/>
            <w14:prstDash w14:val="solid"/>
            <w14:bevel/>
          </w14:textOutline>
        </w:rPr>
        <w:t>advised and</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ma</w:t>
      </w:r>
      <w:r w:rsidR="006D73AA">
        <w:rPr>
          <w:rFonts w:ascii="Times" w:eastAsia="Calibri" w:hAnsi="Times"/>
          <w:color w:val="000000"/>
          <w:sz w:val="20"/>
          <w:szCs w:val="20"/>
          <w:u w:color="000000"/>
          <w:bdr w:val="nil"/>
          <w:lang w:val="en-US" w:eastAsia="en-US"/>
          <w14:textOutline w14:w="0" w14:cap="flat" w14:cmpd="sng" w14:algn="ctr">
            <w14:noFill/>
            <w14:prstDash w14:val="solid"/>
            <w14:bevel/>
          </w14:textOutline>
        </w:rPr>
        <w:t>d</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e recommendations about </w:t>
      </w:r>
      <w:r w:rsidR="0007146B">
        <w:rPr>
          <w:rFonts w:ascii="Times" w:eastAsia="Calibri" w:hAnsi="Times"/>
          <w:color w:val="000000"/>
          <w:sz w:val="20"/>
          <w:szCs w:val="20"/>
          <w:u w:color="000000"/>
          <w:bdr w:val="nil"/>
          <w:lang w:val="en-US" w:eastAsia="en-US"/>
          <w14:textOutline w14:w="0" w14:cap="flat" w14:cmpd="sng" w14:algn="ctr">
            <w14:noFill/>
            <w14:prstDash w14:val="solid"/>
            <w14:bevel/>
          </w14:textOutline>
        </w:rPr>
        <w:t>development; roles and responsibilities of stakeholders;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composition of ethics committees</w:t>
      </w:r>
      <w:r w:rsidR="006D73AA">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and </w:t>
      </w:r>
      <w:proofErr w:type="spellStart"/>
      <w:r w:rsidR="006D73AA">
        <w:rPr>
          <w:rFonts w:ascii="Times" w:eastAsia="Calibri" w:hAnsi="Times"/>
          <w:color w:val="000000"/>
          <w:sz w:val="20"/>
          <w:szCs w:val="20"/>
          <w:u w:color="000000"/>
          <w:bdr w:val="nil"/>
          <w:lang w:val="en-US" w:eastAsia="en-US"/>
          <w14:textOutline w14:w="0" w14:cap="flat" w14:cmpd="sng" w14:algn="ctr">
            <w14:noFill/>
            <w14:prstDash w14:val="solid"/>
            <w14:bevel/>
          </w14:textOutline>
        </w:rPr>
        <w:t>decolonising</w:t>
      </w:r>
      <w:proofErr w:type="spellEnd"/>
      <w:r w:rsidR="006D73AA">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African ethics</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 We hope researchers will find this advice useful, and cite it in their research and practice. </w:t>
      </w:r>
      <w:r w:rsidR="006A45F1">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While communities, institutions, supervisors and ethics committees can play a crucial role in ensuring ethics are maintained, researchers have a critical to embody ethics. This means ethics should be part of a researcher’s way of doing work, whether they are being monitored or not. </w:t>
      </w:r>
      <w:r w:rsidRPr="00B533E5">
        <w:rPr>
          <w:rFonts w:ascii="Times" w:eastAsia="Calibri" w:hAnsi="Times"/>
          <w:color w:val="000000"/>
          <w:sz w:val="20"/>
          <w:szCs w:val="20"/>
          <w:u w:color="000000"/>
          <w:bdr w:val="nil"/>
          <w:lang w:val="en-US" w:eastAsia="en-US"/>
          <w14:textOutline w14:w="0" w14:cap="flat" w14:cmpd="sng" w14:algn="ctr">
            <w14:noFill/>
            <w14:prstDash w14:val="solid"/>
            <w14:bevel/>
          </w14:textOutline>
        </w:rPr>
        <w:t xml:space="preserve">Our second ethics later will be published later this year, look out for it.  </w:t>
      </w:r>
    </w:p>
    <w:p w14:paraId="2843E964" w14:textId="5CF1E494" w:rsidR="00EC0CC1" w:rsidRPr="00EC0CC1" w:rsidRDefault="00EC0CC1" w:rsidP="00EC0CC1">
      <w:pPr>
        <w:spacing w:after="0" w:line="240" w:lineRule="auto"/>
        <w:jc w:val="both"/>
        <w:rPr>
          <w:rFonts w:ascii="Times New Roman" w:hAnsi="Times New Roman"/>
          <w:sz w:val="20"/>
          <w:szCs w:val="20"/>
          <w:lang w:val="en-US" w:eastAsia="en-US"/>
        </w:rPr>
      </w:pPr>
      <w:r w:rsidRPr="00EC0CC1">
        <w:rPr>
          <w:rFonts w:ascii="Times New Roman" w:hAnsi="Times New Roman"/>
          <w:sz w:val="20"/>
          <w:szCs w:val="20"/>
          <w:lang w:val="en-US" w:eastAsia="en-US"/>
        </w:rPr>
        <w:t xml:space="preserve">      </w:t>
      </w:r>
    </w:p>
    <w:p w14:paraId="561CFE7B" w14:textId="77777777" w:rsidR="00A840AA" w:rsidRPr="005C62B0" w:rsidRDefault="00A840AA" w:rsidP="00A840AA">
      <w:pPr>
        <w:spacing w:line="240" w:lineRule="auto"/>
        <w:jc w:val="both"/>
        <w:rPr>
          <w:rFonts w:ascii="Times" w:eastAsiaTheme="minorHAnsi" w:hAnsi="Times"/>
          <w:b/>
          <w:color w:val="000000" w:themeColor="text1"/>
          <w:sz w:val="20"/>
          <w:szCs w:val="20"/>
          <w:lang w:val="en-US" w:eastAsia="en-US"/>
        </w:rPr>
      </w:pPr>
      <w:r w:rsidRPr="005C62B0">
        <w:rPr>
          <w:rFonts w:ascii="Times" w:eastAsiaTheme="minorHAnsi" w:hAnsi="Times"/>
          <w:b/>
          <w:color w:val="000000" w:themeColor="text1"/>
          <w:sz w:val="20"/>
          <w:szCs w:val="20"/>
          <w:lang w:val="en-US" w:eastAsia="en-US"/>
        </w:rPr>
        <w:br w:type="page"/>
      </w:r>
    </w:p>
    <w:p w14:paraId="6E989506" w14:textId="32C8A2DE" w:rsidR="00CD22FD" w:rsidRPr="005C62B0" w:rsidRDefault="00CD22FD" w:rsidP="00A840AA">
      <w:pPr>
        <w:spacing w:line="240" w:lineRule="auto"/>
        <w:jc w:val="both"/>
        <w:rPr>
          <w:rFonts w:ascii="Times" w:eastAsiaTheme="minorHAnsi" w:hAnsi="Times"/>
          <w:b/>
          <w:color w:val="000000" w:themeColor="text1"/>
          <w:sz w:val="20"/>
          <w:szCs w:val="20"/>
          <w:lang w:val="en-US" w:eastAsia="en-US"/>
        </w:rPr>
      </w:pPr>
      <w:r w:rsidRPr="005C62B0">
        <w:rPr>
          <w:rFonts w:ascii="Times" w:eastAsiaTheme="minorHAnsi" w:hAnsi="Times"/>
          <w:b/>
          <w:color w:val="000000" w:themeColor="text1"/>
          <w:sz w:val="20"/>
          <w:szCs w:val="20"/>
          <w:lang w:val="en-US" w:eastAsia="en-US"/>
        </w:rPr>
        <w:lastRenderedPageBreak/>
        <w:t>REFERENCES</w:t>
      </w:r>
    </w:p>
    <w:p w14:paraId="6A40A53F" w14:textId="1257F045"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Baluku</w:t>
      </w:r>
      <w:proofErr w:type="spellEnd"/>
      <w:r w:rsidRPr="00B533E5">
        <w:rPr>
          <w:rFonts w:ascii="Times" w:eastAsiaTheme="minorHAnsi" w:hAnsi="Times"/>
          <w:color w:val="000000" w:themeColor="text1"/>
          <w:sz w:val="20"/>
          <w:szCs w:val="20"/>
          <w:lang w:val="en-ZW" w:eastAsia="en-US"/>
        </w:rPr>
        <w:t xml:space="preserve">, J. B., </w:t>
      </w:r>
      <w:proofErr w:type="spellStart"/>
      <w:r w:rsidRPr="00B533E5">
        <w:rPr>
          <w:rFonts w:ascii="Times" w:eastAsiaTheme="minorHAnsi" w:hAnsi="Times"/>
          <w:color w:val="000000" w:themeColor="text1"/>
          <w:sz w:val="20"/>
          <w:szCs w:val="20"/>
          <w:lang w:val="en-ZW" w:eastAsia="en-US"/>
        </w:rPr>
        <w:t>Olum</w:t>
      </w:r>
      <w:proofErr w:type="spellEnd"/>
      <w:r w:rsidRPr="00B533E5">
        <w:rPr>
          <w:rFonts w:ascii="Times" w:eastAsiaTheme="minorHAnsi" w:hAnsi="Times"/>
          <w:color w:val="000000" w:themeColor="text1"/>
          <w:sz w:val="20"/>
          <w:szCs w:val="20"/>
          <w:lang w:val="en-ZW" w:eastAsia="en-US"/>
        </w:rPr>
        <w:t xml:space="preserve">, R., </w:t>
      </w:r>
      <w:proofErr w:type="spellStart"/>
      <w:r w:rsidRPr="00B533E5">
        <w:rPr>
          <w:rFonts w:ascii="Times" w:eastAsiaTheme="minorHAnsi" w:hAnsi="Times"/>
          <w:color w:val="000000" w:themeColor="text1"/>
          <w:sz w:val="20"/>
          <w:szCs w:val="20"/>
          <w:lang w:val="en-ZW" w:eastAsia="en-US"/>
        </w:rPr>
        <w:t>Katagira</w:t>
      </w:r>
      <w:proofErr w:type="spellEnd"/>
      <w:r w:rsidRPr="00B533E5">
        <w:rPr>
          <w:rFonts w:ascii="Times" w:eastAsiaTheme="minorHAnsi" w:hAnsi="Times"/>
          <w:color w:val="000000" w:themeColor="text1"/>
          <w:sz w:val="20"/>
          <w:szCs w:val="20"/>
          <w:lang w:val="en-ZW" w:eastAsia="en-US"/>
        </w:rPr>
        <w:t xml:space="preserve">, W., </w:t>
      </w:r>
      <w:proofErr w:type="spellStart"/>
      <w:r w:rsidRPr="00B533E5">
        <w:rPr>
          <w:rFonts w:ascii="Times" w:eastAsiaTheme="minorHAnsi" w:hAnsi="Times"/>
          <w:color w:val="000000" w:themeColor="text1"/>
          <w:sz w:val="20"/>
          <w:szCs w:val="20"/>
          <w:lang w:val="en-ZW" w:eastAsia="en-US"/>
        </w:rPr>
        <w:t>Namaganda</w:t>
      </w:r>
      <w:proofErr w:type="spellEnd"/>
      <w:r w:rsidRPr="00B533E5">
        <w:rPr>
          <w:rFonts w:ascii="Times" w:eastAsiaTheme="minorHAnsi" w:hAnsi="Times"/>
          <w:color w:val="000000" w:themeColor="text1"/>
          <w:sz w:val="20"/>
          <w:szCs w:val="20"/>
          <w:lang w:val="en-ZW" w:eastAsia="en-US"/>
        </w:rPr>
        <w:t xml:space="preserve">, R., </w:t>
      </w:r>
      <w:proofErr w:type="spellStart"/>
      <w:r w:rsidRPr="00B533E5">
        <w:rPr>
          <w:rFonts w:ascii="Times" w:eastAsiaTheme="minorHAnsi" w:hAnsi="Times"/>
          <w:color w:val="000000" w:themeColor="text1"/>
          <w:sz w:val="20"/>
          <w:szCs w:val="20"/>
          <w:lang w:val="en-ZW" w:eastAsia="en-US"/>
        </w:rPr>
        <w:t>Osaigbovo</w:t>
      </w:r>
      <w:proofErr w:type="spellEnd"/>
      <w:r w:rsidRPr="00B533E5">
        <w:rPr>
          <w:rFonts w:ascii="Times" w:eastAsiaTheme="minorHAnsi" w:hAnsi="Times"/>
          <w:color w:val="000000" w:themeColor="text1"/>
          <w:sz w:val="20"/>
          <w:szCs w:val="20"/>
          <w:lang w:val="en-ZW" w:eastAsia="en-US"/>
        </w:rPr>
        <w:t xml:space="preserve">, I. I., </w:t>
      </w:r>
      <w:proofErr w:type="spellStart"/>
      <w:r w:rsidRPr="00B533E5">
        <w:rPr>
          <w:rFonts w:ascii="Times" w:eastAsiaTheme="minorHAnsi" w:hAnsi="Times"/>
          <w:color w:val="000000" w:themeColor="text1"/>
          <w:sz w:val="20"/>
          <w:szCs w:val="20"/>
          <w:lang w:val="en-ZW" w:eastAsia="en-US"/>
        </w:rPr>
        <w:t>Dhiblawe</w:t>
      </w:r>
      <w:proofErr w:type="spellEnd"/>
      <w:r w:rsidRPr="00B533E5">
        <w:rPr>
          <w:rFonts w:ascii="Times" w:eastAsiaTheme="minorHAnsi" w:hAnsi="Times"/>
          <w:color w:val="000000" w:themeColor="text1"/>
          <w:sz w:val="20"/>
          <w:szCs w:val="20"/>
          <w:lang w:val="en-ZW" w:eastAsia="en-US"/>
        </w:rPr>
        <w:t xml:space="preserve">, A., </w:t>
      </w:r>
      <w:proofErr w:type="spellStart"/>
      <w:r w:rsidRPr="00B533E5">
        <w:rPr>
          <w:rFonts w:ascii="Times" w:eastAsiaTheme="minorHAnsi" w:hAnsi="Times"/>
          <w:color w:val="000000" w:themeColor="text1"/>
          <w:sz w:val="20"/>
          <w:szCs w:val="20"/>
          <w:lang w:val="en-ZW" w:eastAsia="en-US"/>
        </w:rPr>
        <w:t>Sambani</w:t>
      </w:r>
      <w:proofErr w:type="spellEnd"/>
      <w:r w:rsidRPr="00B533E5">
        <w:rPr>
          <w:rFonts w:ascii="Times" w:eastAsiaTheme="minorHAnsi" w:hAnsi="Times"/>
          <w:color w:val="000000" w:themeColor="text1"/>
          <w:sz w:val="20"/>
          <w:szCs w:val="20"/>
          <w:lang w:val="en-ZW" w:eastAsia="en-US"/>
        </w:rPr>
        <w:t xml:space="preserve">, C., </w:t>
      </w:r>
      <w:proofErr w:type="spellStart"/>
      <w:r w:rsidRPr="00B533E5">
        <w:rPr>
          <w:rFonts w:ascii="Times" w:eastAsiaTheme="minorHAnsi" w:hAnsi="Times"/>
          <w:color w:val="000000" w:themeColor="text1"/>
          <w:sz w:val="20"/>
          <w:szCs w:val="20"/>
          <w:lang w:val="en-ZW" w:eastAsia="en-US"/>
        </w:rPr>
        <w:t>Magumba</w:t>
      </w:r>
      <w:proofErr w:type="spellEnd"/>
      <w:r w:rsidRPr="00B533E5">
        <w:rPr>
          <w:rFonts w:ascii="Times" w:eastAsiaTheme="minorHAnsi" w:hAnsi="Times"/>
          <w:color w:val="000000" w:themeColor="text1"/>
          <w:sz w:val="20"/>
          <w:szCs w:val="20"/>
          <w:lang w:val="en-ZW" w:eastAsia="en-US"/>
        </w:rPr>
        <w:t xml:space="preserve">, C., </w:t>
      </w:r>
      <w:proofErr w:type="spellStart"/>
      <w:r w:rsidRPr="00B533E5">
        <w:rPr>
          <w:rFonts w:ascii="Times" w:eastAsiaTheme="minorHAnsi" w:hAnsi="Times"/>
          <w:color w:val="000000" w:themeColor="text1"/>
          <w:sz w:val="20"/>
          <w:szCs w:val="20"/>
          <w:lang w:val="en-ZW" w:eastAsia="en-US"/>
        </w:rPr>
        <w:t>Muchiri</w:t>
      </w:r>
      <w:proofErr w:type="spellEnd"/>
      <w:r w:rsidRPr="00B533E5">
        <w:rPr>
          <w:rFonts w:ascii="Times" w:eastAsiaTheme="minorHAnsi" w:hAnsi="Times"/>
          <w:color w:val="000000" w:themeColor="text1"/>
          <w:sz w:val="20"/>
          <w:szCs w:val="20"/>
          <w:lang w:val="en-ZW" w:eastAsia="en-US"/>
        </w:rPr>
        <w:t xml:space="preserve">, J., &amp; </w:t>
      </w:r>
      <w:proofErr w:type="spellStart"/>
      <w:r w:rsidRPr="00B533E5">
        <w:rPr>
          <w:rFonts w:ascii="Times" w:eastAsiaTheme="minorHAnsi" w:hAnsi="Times"/>
          <w:color w:val="000000" w:themeColor="text1"/>
          <w:sz w:val="20"/>
          <w:szCs w:val="20"/>
          <w:lang w:val="en-ZW" w:eastAsia="en-US"/>
        </w:rPr>
        <w:t>Bongomin</w:t>
      </w:r>
      <w:proofErr w:type="spellEnd"/>
      <w:r w:rsidRPr="00B533E5">
        <w:rPr>
          <w:rFonts w:ascii="Times" w:eastAsiaTheme="minorHAnsi" w:hAnsi="Times"/>
          <w:color w:val="000000" w:themeColor="text1"/>
          <w:sz w:val="20"/>
          <w:szCs w:val="20"/>
          <w:lang w:val="en-ZW" w:eastAsia="en-US"/>
        </w:rPr>
        <w:t xml:space="preserve">, F. (2021). Ethics approval fees constrain early career researchers in Africa: a call for alternative financing for ethics committees. </w:t>
      </w:r>
      <w:r w:rsidRPr="00B533E5">
        <w:rPr>
          <w:rFonts w:ascii="Times" w:eastAsiaTheme="minorHAnsi" w:hAnsi="Times"/>
          <w:i/>
          <w:iCs/>
          <w:color w:val="000000" w:themeColor="text1"/>
          <w:sz w:val="20"/>
          <w:szCs w:val="20"/>
          <w:lang w:val="en-ZW" w:eastAsia="en-US"/>
        </w:rPr>
        <w:t>Therapeutic advances in infectious disease, 8, 20499361211035205</w:t>
      </w:r>
      <w:r w:rsidRPr="00B533E5">
        <w:rPr>
          <w:rFonts w:ascii="Times" w:eastAsiaTheme="minorHAnsi" w:hAnsi="Times"/>
          <w:color w:val="000000" w:themeColor="text1"/>
          <w:sz w:val="20"/>
          <w:szCs w:val="20"/>
          <w:lang w:val="en-ZW" w:eastAsia="en-US"/>
        </w:rPr>
        <w:t xml:space="preserve">. </w:t>
      </w:r>
    </w:p>
    <w:p w14:paraId="4D104BFC" w14:textId="77777777"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International Labour Organization (ILO) (2003). Ethical considerations when conducting research on children in the worst forms of child labour. Geneva: ILO.</w:t>
      </w:r>
    </w:p>
    <w:p w14:paraId="053FE42F" w14:textId="52A93F7D"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Kass</w:t>
      </w:r>
      <w:proofErr w:type="spellEnd"/>
      <w:r w:rsidR="00E92C3D">
        <w:rPr>
          <w:rFonts w:ascii="Times" w:eastAsiaTheme="minorHAnsi" w:hAnsi="Times"/>
          <w:color w:val="000000" w:themeColor="text1"/>
          <w:sz w:val="20"/>
          <w:szCs w:val="20"/>
          <w:lang w:val="en-ZW" w:eastAsia="en-US"/>
        </w:rPr>
        <w:t xml:space="preserve">, </w:t>
      </w:r>
      <w:r w:rsidRPr="00B533E5">
        <w:rPr>
          <w:rFonts w:ascii="Times" w:eastAsiaTheme="minorHAnsi" w:hAnsi="Times"/>
          <w:color w:val="000000" w:themeColor="text1"/>
          <w:sz w:val="20"/>
          <w:szCs w:val="20"/>
          <w:lang w:val="en-ZW" w:eastAsia="en-US"/>
        </w:rPr>
        <w:t>N</w:t>
      </w:r>
      <w:r w:rsidR="00E92C3D">
        <w:rPr>
          <w:rFonts w:ascii="Times" w:eastAsiaTheme="minorHAnsi" w:hAnsi="Times"/>
          <w:color w:val="000000" w:themeColor="text1"/>
          <w:sz w:val="20"/>
          <w:szCs w:val="20"/>
          <w:lang w:val="en-ZW" w:eastAsia="en-US"/>
        </w:rPr>
        <w:t xml:space="preserve">. </w:t>
      </w:r>
      <w:r w:rsidRPr="00B533E5">
        <w:rPr>
          <w:rFonts w:ascii="Times" w:eastAsiaTheme="minorHAnsi" w:hAnsi="Times"/>
          <w:color w:val="000000" w:themeColor="text1"/>
          <w:sz w:val="20"/>
          <w:szCs w:val="20"/>
          <w:lang w:val="en-ZW" w:eastAsia="en-US"/>
        </w:rPr>
        <w:t>E</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proofErr w:type="spellStart"/>
      <w:r w:rsidRPr="00B533E5">
        <w:rPr>
          <w:rFonts w:ascii="Times" w:eastAsiaTheme="minorHAnsi" w:hAnsi="Times"/>
          <w:color w:val="000000" w:themeColor="text1"/>
          <w:sz w:val="20"/>
          <w:szCs w:val="20"/>
          <w:lang w:val="en-ZW" w:eastAsia="en-US"/>
        </w:rPr>
        <w:t>Hyder</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A</w:t>
      </w:r>
      <w:r w:rsidR="00E92C3D">
        <w:rPr>
          <w:rFonts w:ascii="Times" w:eastAsiaTheme="minorHAnsi" w:hAnsi="Times"/>
          <w:color w:val="000000" w:themeColor="text1"/>
          <w:sz w:val="20"/>
          <w:szCs w:val="20"/>
          <w:lang w:val="en-ZW" w:eastAsia="en-US"/>
        </w:rPr>
        <w:t xml:space="preserve">. </w:t>
      </w:r>
      <w:r w:rsidRPr="00B533E5">
        <w:rPr>
          <w:rFonts w:ascii="Times" w:eastAsiaTheme="minorHAnsi" w:hAnsi="Times"/>
          <w:color w:val="000000" w:themeColor="text1"/>
          <w:sz w:val="20"/>
          <w:szCs w:val="20"/>
          <w:lang w:val="en-ZW" w:eastAsia="en-US"/>
        </w:rPr>
        <w:t>A</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proofErr w:type="spellStart"/>
      <w:r w:rsidRPr="00B533E5">
        <w:rPr>
          <w:rFonts w:ascii="Times" w:eastAsiaTheme="minorHAnsi" w:hAnsi="Times"/>
          <w:color w:val="000000" w:themeColor="text1"/>
          <w:sz w:val="20"/>
          <w:szCs w:val="20"/>
          <w:lang w:val="en-ZW" w:eastAsia="en-US"/>
        </w:rPr>
        <w:t>Ajuwon</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A</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Appiah-</w:t>
      </w:r>
      <w:proofErr w:type="spellStart"/>
      <w:r w:rsidRPr="00B533E5">
        <w:rPr>
          <w:rFonts w:ascii="Times" w:eastAsiaTheme="minorHAnsi" w:hAnsi="Times"/>
          <w:color w:val="000000" w:themeColor="text1"/>
          <w:sz w:val="20"/>
          <w:szCs w:val="20"/>
          <w:lang w:val="en-ZW" w:eastAsia="en-US"/>
        </w:rPr>
        <w:t>Poku</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J</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proofErr w:type="spellStart"/>
      <w:r w:rsidRPr="00B533E5">
        <w:rPr>
          <w:rFonts w:ascii="Times" w:eastAsiaTheme="minorHAnsi" w:hAnsi="Times"/>
          <w:color w:val="000000" w:themeColor="text1"/>
          <w:sz w:val="20"/>
          <w:szCs w:val="20"/>
          <w:lang w:val="en-ZW" w:eastAsia="en-US"/>
        </w:rPr>
        <w:t>Barsdorf</w:t>
      </w:r>
      <w:proofErr w:type="spellEnd"/>
      <w:r w:rsidR="00E92C3D">
        <w:rPr>
          <w:rFonts w:ascii="Times" w:eastAsiaTheme="minorHAnsi" w:hAnsi="Times"/>
          <w:color w:val="000000" w:themeColor="text1"/>
          <w:sz w:val="20"/>
          <w:szCs w:val="20"/>
          <w:lang w:val="en-ZW" w:eastAsia="en-US"/>
        </w:rPr>
        <w:t xml:space="preserve">, </w:t>
      </w:r>
      <w:r w:rsidRPr="00B533E5">
        <w:rPr>
          <w:rFonts w:ascii="Times" w:eastAsiaTheme="minorHAnsi" w:hAnsi="Times"/>
          <w:color w:val="000000" w:themeColor="text1"/>
          <w:sz w:val="20"/>
          <w:szCs w:val="20"/>
          <w:lang w:val="en-ZW" w:eastAsia="en-US"/>
        </w:rPr>
        <w:t>N</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et al. (2007) The Structure and Function of Research Ethics Committees in Africa: A Case Study. </w:t>
      </w:r>
      <w:r w:rsidRPr="007646FF">
        <w:rPr>
          <w:rFonts w:ascii="Times" w:eastAsiaTheme="minorHAnsi" w:hAnsi="Times"/>
          <w:i/>
          <w:iCs/>
          <w:color w:val="000000" w:themeColor="text1"/>
          <w:sz w:val="20"/>
          <w:szCs w:val="20"/>
          <w:lang w:val="en-ZW" w:eastAsia="en-US"/>
        </w:rPr>
        <w:t>PLOS Medicine 4(1):</w:t>
      </w:r>
      <w:r w:rsidRPr="00B533E5">
        <w:rPr>
          <w:rFonts w:ascii="Times" w:eastAsiaTheme="minorHAnsi" w:hAnsi="Times"/>
          <w:color w:val="000000" w:themeColor="text1"/>
          <w:sz w:val="20"/>
          <w:szCs w:val="20"/>
          <w:lang w:val="en-ZW" w:eastAsia="en-US"/>
        </w:rPr>
        <w:t xml:space="preserve"> e3. </w:t>
      </w:r>
    </w:p>
    <w:p w14:paraId="7F21862F" w14:textId="6B64B60D"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Kirigia</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J</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M</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proofErr w:type="spellStart"/>
      <w:r w:rsidRPr="00B533E5">
        <w:rPr>
          <w:rFonts w:ascii="Times" w:eastAsiaTheme="minorHAnsi" w:hAnsi="Times"/>
          <w:color w:val="000000" w:themeColor="text1"/>
          <w:sz w:val="20"/>
          <w:szCs w:val="20"/>
          <w:lang w:val="en-ZW" w:eastAsia="en-US"/>
        </w:rPr>
        <w:t>Wambebe</w:t>
      </w:r>
      <w:proofErr w:type="spellEnd"/>
      <w:r w:rsidRPr="00B533E5">
        <w:rPr>
          <w:rFonts w:ascii="Times" w:eastAsiaTheme="minorHAnsi" w:hAnsi="Times"/>
          <w:color w:val="000000" w:themeColor="text1"/>
          <w:sz w:val="20"/>
          <w:szCs w:val="20"/>
          <w:lang w:val="en-ZW" w:eastAsia="en-US"/>
        </w:rPr>
        <w:t xml:space="preserve"> C, Baba-Mousa A (2005) Status of national research bioethics committees in the WHO African region. </w:t>
      </w:r>
      <w:r w:rsidRPr="00B533E5">
        <w:rPr>
          <w:rFonts w:ascii="Times" w:eastAsiaTheme="minorHAnsi" w:hAnsi="Times"/>
          <w:i/>
          <w:iCs/>
          <w:color w:val="000000" w:themeColor="text1"/>
          <w:sz w:val="20"/>
          <w:szCs w:val="20"/>
          <w:lang w:val="en-ZW" w:eastAsia="en-US"/>
        </w:rPr>
        <w:t>BMC Medical Ethics 6.</w:t>
      </w:r>
    </w:p>
    <w:p w14:paraId="4425B23C" w14:textId="41F56FA2"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 xml:space="preserve">Marzouk, D., Abd El Aal, W., Saleh, A., </w:t>
      </w:r>
      <w:proofErr w:type="spellStart"/>
      <w:r w:rsidRPr="00B533E5">
        <w:rPr>
          <w:rFonts w:ascii="Times" w:eastAsiaTheme="minorHAnsi" w:hAnsi="Times"/>
          <w:color w:val="000000" w:themeColor="text1"/>
          <w:sz w:val="20"/>
          <w:szCs w:val="20"/>
          <w:lang w:val="en-ZW" w:eastAsia="en-US"/>
        </w:rPr>
        <w:t>Sleem</w:t>
      </w:r>
      <w:proofErr w:type="spellEnd"/>
      <w:r w:rsidRPr="00B533E5">
        <w:rPr>
          <w:rFonts w:ascii="Times" w:eastAsiaTheme="minorHAnsi" w:hAnsi="Times"/>
          <w:color w:val="000000" w:themeColor="text1"/>
          <w:sz w:val="20"/>
          <w:szCs w:val="20"/>
          <w:lang w:val="en-ZW" w:eastAsia="en-US"/>
        </w:rPr>
        <w:t xml:space="preserve">, H., </w:t>
      </w:r>
      <w:proofErr w:type="spellStart"/>
      <w:r w:rsidRPr="00B533E5">
        <w:rPr>
          <w:rFonts w:ascii="Times" w:eastAsiaTheme="minorHAnsi" w:hAnsi="Times"/>
          <w:color w:val="000000" w:themeColor="text1"/>
          <w:sz w:val="20"/>
          <w:szCs w:val="20"/>
          <w:lang w:val="en-ZW" w:eastAsia="en-US"/>
        </w:rPr>
        <w:t>Khyatti</w:t>
      </w:r>
      <w:proofErr w:type="spellEnd"/>
      <w:r w:rsidRPr="00B533E5">
        <w:rPr>
          <w:rFonts w:ascii="Times" w:eastAsiaTheme="minorHAnsi" w:hAnsi="Times"/>
          <w:color w:val="000000" w:themeColor="text1"/>
          <w:sz w:val="20"/>
          <w:szCs w:val="20"/>
          <w:lang w:val="en-ZW" w:eastAsia="en-US"/>
        </w:rPr>
        <w:t xml:space="preserve">, M., </w:t>
      </w:r>
      <w:proofErr w:type="spellStart"/>
      <w:r w:rsidRPr="00B533E5">
        <w:rPr>
          <w:rFonts w:ascii="Times" w:eastAsiaTheme="minorHAnsi" w:hAnsi="Times"/>
          <w:color w:val="000000" w:themeColor="text1"/>
          <w:sz w:val="20"/>
          <w:szCs w:val="20"/>
          <w:lang w:val="en-ZW" w:eastAsia="en-US"/>
        </w:rPr>
        <w:t>Mazini</w:t>
      </w:r>
      <w:proofErr w:type="spellEnd"/>
      <w:r w:rsidRPr="00B533E5">
        <w:rPr>
          <w:rFonts w:ascii="Times" w:eastAsiaTheme="minorHAnsi" w:hAnsi="Times"/>
          <w:color w:val="000000" w:themeColor="text1"/>
          <w:sz w:val="20"/>
          <w:szCs w:val="20"/>
          <w:lang w:val="en-ZW" w:eastAsia="en-US"/>
        </w:rPr>
        <w:t xml:space="preserve">, L., </w:t>
      </w:r>
      <w:proofErr w:type="spellStart"/>
      <w:r w:rsidRPr="00B533E5">
        <w:rPr>
          <w:rFonts w:ascii="Times" w:eastAsiaTheme="minorHAnsi" w:hAnsi="Times"/>
          <w:color w:val="000000" w:themeColor="text1"/>
          <w:sz w:val="20"/>
          <w:szCs w:val="20"/>
          <w:lang w:val="en-ZW" w:eastAsia="en-US"/>
        </w:rPr>
        <w:t>Hemminki</w:t>
      </w:r>
      <w:proofErr w:type="spellEnd"/>
      <w:r w:rsidRPr="00B533E5">
        <w:rPr>
          <w:rFonts w:ascii="Times" w:eastAsiaTheme="minorHAnsi" w:hAnsi="Times"/>
          <w:color w:val="000000" w:themeColor="text1"/>
          <w:sz w:val="20"/>
          <w:szCs w:val="20"/>
          <w:lang w:val="en-ZW" w:eastAsia="en-US"/>
        </w:rPr>
        <w:t xml:space="preserve">, K., &amp; Anwar, W. A. (2014). Overview on health research ethics in Egypt and North Africa. </w:t>
      </w:r>
      <w:r w:rsidRPr="00B533E5">
        <w:rPr>
          <w:rFonts w:ascii="Times" w:eastAsiaTheme="minorHAnsi" w:hAnsi="Times"/>
          <w:i/>
          <w:iCs/>
          <w:color w:val="000000" w:themeColor="text1"/>
          <w:sz w:val="20"/>
          <w:szCs w:val="20"/>
          <w:lang w:val="en-ZW" w:eastAsia="en-US"/>
        </w:rPr>
        <w:t xml:space="preserve">European journal of public health, 24 </w:t>
      </w:r>
      <w:proofErr w:type="spellStart"/>
      <w:r w:rsidRPr="00B533E5">
        <w:rPr>
          <w:rFonts w:ascii="Times" w:eastAsiaTheme="minorHAnsi" w:hAnsi="Times"/>
          <w:i/>
          <w:iCs/>
          <w:color w:val="000000" w:themeColor="text1"/>
          <w:sz w:val="20"/>
          <w:szCs w:val="20"/>
          <w:lang w:val="en-ZW" w:eastAsia="en-US"/>
        </w:rPr>
        <w:t>Suppl</w:t>
      </w:r>
      <w:proofErr w:type="spellEnd"/>
      <w:r w:rsidRPr="00B533E5">
        <w:rPr>
          <w:rFonts w:ascii="Times" w:eastAsiaTheme="minorHAnsi" w:hAnsi="Times"/>
          <w:i/>
          <w:iCs/>
          <w:color w:val="000000" w:themeColor="text1"/>
          <w:sz w:val="20"/>
          <w:szCs w:val="20"/>
          <w:lang w:val="en-ZW" w:eastAsia="en-US"/>
        </w:rPr>
        <w:t xml:space="preserve"> 1</w:t>
      </w:r>
      <w:r w:rsidRPr="00B533E5">
        <w:rPr>
          <w:rFonts w:ascii="Times" w:eastAsiaTheme="minorHAnsi" w:hAnsi="Times"/>
          <w:color w:val="000000" w:themeColor="text1"/>
          <w:sz w:val="20"/>
          <w:szCs w:val="20"/>
          <w:lang w:val="en-ZW" w:eastAsia="en-US"/>
        </w:rPr>
        <w:t xml:space="preserve">, 87–91. </w:t>
      </w:r>
    </w:p>
    <w:p w14:paraId="753376B2" w14:textId="73CA758E"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Mokgatla</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B</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proofErr w:type="spellStart"/>
      <w:r w:rsidRPr="00B533E5">
        <w:rPr>
          <w:rFonts w:ascii="Times" w:eastAsiaTheme="minorHAnsi" w:hAnsi="Times"/>
          <w:color w:val="000000" w:themeColor="text1"/>
          <w:sz w:val="20"/>
          <w:szCs w:val="20"/>
          <w:lang w:val="en-ZW" w:eastAsia="en-US"/>
        </w:rPr>
        <w:t>IJsselmuiden</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C</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Wassenaar</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D</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w:t>
      </w:r>
      <w:r w:rsidR="00E92C3D">
        <w:rPr>
          <w:rFonts w:ascii="Times" w:eastAsiaTheme="minorHAnsi" w:hAnsi="Times"/>
          <w:color w:val="000000" w:themeColor="text1"/>
          <w:sz w:val="20"/>
          <w:szCs w:val="20"/>
          <w:lang w:val="en-ZW" w:eastAsia="en-US"/>
        </w:rPr>
        <w:t xml:space="preserve">and </w:t>
      </w:r>
      <w:proofErr w:type="spellStart"/>
      <w:r w:rsidRPr="00B533E5">
        <w:rPr>
          <w:rFonts w:ascii="Times" w:eastAsiaTheme="minorHAnsi" w:hAnsi="Times"/>
          <w:color w:val="000000" w:themeColor="text1"/>
          <w:sz w:val="20"/>
          <w:szCs w:val="20"/>
          <w:lang w:val="en-ZW" w:eastAsia="en-US"/>
        </w:rPr>
        <w:t>Kasule</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M. </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2018</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Mapping research ethics committees in Africa: Evidence of the growth of ethics review of health research in Africa. </w:t>
      </w:r>
      <w:r w:rsidRPr="00B533E5">
        <w:rPr>
          <w:rFonts w:ascii="Times" w:eastAsiaTheme="minorHAnsi" w:hAnsi="Times"/>
          <w:i/>
          <w:iCs/>
          <w:color w:val="000000" w:themeColor="text1"/>
          <w:sz w:val="20"/>
          <w:szCs w:val="20"/>
          <w:lang w:val="en-ZW" w:eastAsia="en-US"/>
        </w:rPr>
        <w:t xml:space="preserve">Dev World </w:t>
      </w:r>
      <w:proofErr w:type="spellStart"/>
      <w:r w:rsidRPr="00B533E5">
        <w:rPr>
          <w:rFonts w:ascii="Times" w:eastAsiaTheme="minorHAnsi" w:hAnsi="Times"/>
          <w:i/>
          <w:iCs/>
          <w:color w:val="000000" w:themeColor="text1"/>
          <w:sz w:val="20"/>
          <w:szCs w:val="20"/>
          <w:lang w:val="en-ZW" w:eastAsia="en-US"/>
        </w:rPr>
        <w:t>Bioeth</w:t>
      </w:r>
      <w:proofErr w:type="spellEnd"/>
      <w:r w:rsidRPr="00B533E5">
        <w:rPr>
          <w:rFonts w:ascii="Times" w:eastAsiaTheme="minorHAnsi" w:hAnsi="Times"/>
          <w:i/>
          <w:iCs/>
          <w:color w:val="000000" w:themeColor="text1"/>
          <w:sz w:val="20"/>
          <w:szCs w:val="20"/>
          <w:lang w:val="en-ZW" w:eastAsia="en-US"/>
        </w:rPr>
        <w:t>. Dec;18(4):</w:t>
      </w:r>
      <w:r w:rsidRPr="00B533E5">
        <w:rPr>
          <w:rFonts w:ascii="Times" w:eastAsiaTheme="minorHAnsi" w:hAnsi="Times"/>
          <w:color w:val="000000" w:themeColor="text1"/>
          <w:sz w:val="20"/>
          <w:szCs w:val="20"/>
          <w:lang w:val="en-ZW" w:eastAsia="en-US"/>
        </w:rPr>
        <w:t xml:space="preserve">341-348. </w:t>
      </w:r>
      <w:proofErr w:type="spellStart"/>
      <w:r w:rsidRPr="00B533E5">
        <w:rPr>
          <w:rFonts w:ascii="Times" w:eastAsiaTheme="minorHAnsi" w:hAnsi="Times"/>
          <w:color w:val="000000" w:themeColor="text1"/>
          <w:sz w:val="20"/>
          <w:szCs w:val="20"/>
          <w:lang w:val="en-ZW" w:eastAsia="en-US"/>
        </w:rPr>
        <w:t>doi</w:t>
      </w:r>
      <w:proofErr w:type="spellEnd"/>
      <w:r w:rsidRPr="00B533E5">
        <w:rPr>
          <w:rFonts w:ascii="Times" w:eastAsiaTheme="minorHAnsi" w:hAnsi="Times"/>
          <w:color w:val="000000" w:themeColor="text1"/>
          <w:sz w:val="20"/>
          <w:szCs w:val="20"/>
          <w:lang w:val="en-ZW" w:eastAsia="en-US"/>
        </w:rPr>
        <w:t xml:space="preserve">: 10.1111/dewb.12146. </w:t>
      </w:r>
      <w:proofErr w:type="spellStart"/>
      <w:r w:rsidRPr="00B533E5">
        <w:rPr>
          <w:rFonts w:ascii="Times" w:eastAsiaTheme="minorHAnsi" w:hAnsi="Times"/>
          <w:color w:val="000000" w:themeColor="text1"/>
          <w:sz w:val="20"/>
          <w:szCs w:val="20"/>
          <w:lang w:val="en-ZW" w:eastAsia="en-US"/>
        </w:rPr>
        <w:t>Epub</w:t>
      </w:r>
      <w:proofErr w:type="spellEnd"/>
      <w:r w:rsidRPr="00B533E5">
        <w:rPr>
          <w:rFonts w:ascii="Times" w:eastAsiaTheme="minorHAnsi" w:hAnsi="Times"/>
          <w:color w:val="000000" w:themeColor="text1"/>
          <w:sz w:val="20"/>
          <w:szCs w:val="20"/>
          <w:lang w:val="en-ZW" w:eastAsia="en-US"/>
        </w:rPr>
        <w:t xml:space="preserve"> 2017 May 3. PMID: 28470868.</w:t>
      </w:r>
    </w:p>
    <w:p w14:paraId="525D6EC4" w14:textId="4775A5B3"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 xml:space="preserve">Moodley, K., </w:t>
      </w:r>
      <w:proofErr w:type="spellStart"/>
      <w:r w:rsidRPr="00B533E5">
        <w:rPr>
          <w:rFonts w:ascii="Times" w:eastAsiaTheme="minorHAnsi" w:hAnsi="Times"/>
          <w:color w:val="000000" w:themeColor="text1"/>
          <w:sz w:val="20"/>
          <w:szCs w:val="20"/>
          <w:lang w:val="en-ZW" w:eastAsia="en-US"/>
        </w:rPr>
        <w:t>Kabanda</w:t>
      </w:r>
      <w:proofErr w:type="spellEnd"/>
      <w:r w:rsidRPr="00B533E5">
        <w:rPr>
          <w:rFonts w:ascii="Times" w:eastAsiaTheme="minorHAnsi" w:hAnsi="Times"/>
          <w:color w:val="000000" w:themeColor="text1"/>
          <w:sz w:val="20"/>
          <w:szCs w:val="20"/>
          <w:lang w:val="en-ZW" w:eastAsia="en-US"/>
        </w:rPr>
        <w:t>, S.</w:t>
      </w:r>
      <w:r w:rsidR="00E92C3D">
        <w:rPr>
          <w:rFonts w:ascii="Times" w:eastAsiaTheme="minorHAnsi" w:hAnsi="Times"/>
          <w:color w:val="000000" w:themeColor="text1"/>
          <w:sz w:val="20"/>
          <w:szCs w:val="20"/>
          <w:lang w:val="en-ZW" w:eastAsia="en-US"/>
        </w:rPr>
        <w:t xml:space="preserve"> </w:t>
      </w:r>
      <w:r w:rsidRPr="00B533E5">
        <w:rPr>
          <w:rFonts w:ascii="Times" w:eastAsiaTheme="minorHAnsi" w:hAnsi="Times"/>
          <w:color w:val="000000" w:themeColor="text1"/>
          <w:sz w:val="20"/>
          <w:szCs w:val="20"/>
          <w:lang w:val="en-ZW" w:eastAsia="en-US"/>
        </w:rPr>
        <w:t xml:space="preserve">M., </w:t>
      </w:r>
      <w:proofErr w:type="spellStart"/>
      <w:r w:rsidRPr="00B533E5">
        <w:rPr>
          <w:rFonts w:ascii="Times" w:eastAsiaTheme="minorHAnsi" w:hAnsi="Times"/>
          <w:color w:val="000000" w:themeColor="text1"/>
          <w:sz w:val="20"/>
          <w:szCs w:val="20"/>
          <w:lang w:val="en-ZW" w:eastAsia="en-US"/>
        </w:rPr>
        <w:t>Soldaat</w:t>
      </w:r>
      <w:proofErr w:type="spellEnd"/>
      <w:r w:rsidRPr="00B533E5">
        <w:rPr>
          <w:rFonts w:ascii="Times" w:eastAsiaTheme="minorHAnsi" w:hAnsi="Times"/>
          <w:color w:val="000000" w:themeColor="text1"/>
          <w:sz w:val="20"/>
          <w:szCs w:val="20"/>
          <w:lang w:val="en-ZW" w:eastAsia="en-US"/>
        </w:rPr>
        <w:t xml:space="preserve">, L. et al. (2020). Clinical Ethics Committees in Africa: lost in the shadow of RECs/IRBs?. </w:t>
      </w:r>
      <w:r w:rsidRPr="00B533E5">
        <w:rPr>
          <w:rFonts w:ascii="Times" w:eastAsiaTheme="minorHAnsi" w:hAnsi="Times"/>
          <w:i/>
          <w:iCs/>
          <w:color w:val="000000" w:themeColor="text1"/>
          <w:sz w:val="20"/>
          <w:szCs w:val="20"/>
          <w:lang w:val="en-ZW" w:eastAsia="en-US"/>
        </w:rPr>
        <w:t>BMC Med Ethics 21, 115</w:t>
      </w:r>
      <w:r w:rsidR="007646FF">
        <w:rPr>
          <w:rFonts w:ascii="Times" w:eastAsiaTheme="minorHAnsi" w:hAnsi="Times"/>
          <w:color w:val="000000" w:themeColor="text1"/>
          <w:sz w:val="20"/>
          <w:szCs w:val="20"/>
          <w:lang w:val="en-ZW" w:eastAsia="en-US"/>
        </w:rPr>
        <w:t>.</w:t>
      </w:r>
    </w:p>
    <w:p w14:paraId="656F48D1" w14:textId="07628DB0"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Murove</w:t>
      </w:r>
      <w:proofErr w:type="spellEnd"/>
      <w:r w:rsidRPr="00B533E5">
        <w:rPr>
          <w:rFonts w:ascii="Times" w:eastAsiaTheme="minorHAnsi" w:hAnsi="Times"/>
          <w:color w:val="000000" w:themeColor="text1"/>
          <w:sz w:val="20"/>
          <w:szCs w:val="20"/>
          <w:lang w:val="en-ZW" w:eastAsia="en-US"/>
        </w:rPr>
        <w:t xml:space="preserve">, M. F. (2020). African Ethics in a Nutshell. In: African Politics and Ethics. Palgrave Macmillan, Cham. </w:t>
      </w:r>
    </w:p>
    <w:p w14:paraId="79495E2D" w14:textId="77777777"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Omorogiuwa</w:t>
      </w:r>
      <w:proofErr w:type="spellEnd"/>
      <w:r w:rsidRPr="00B533E5">
        <w:rPr>
          <w:rFonts w:ascii="Times" w:eastAsiaTheme="minorHAnsi" w:hAnsi="Times"/>
          <w:color w:val="000000" w:themeColor="text1"/>
          <w:sz w:val="20"/>
          <w:szCs w:val="20"/>
          <w:lang w:val="en-ZW" w:eastAsia="en-US"/>
        </w:rPr>
        <w:t>, T. B. E. (2016). The development of intervention guidelines in response  to child labour in Nigeria. University of Johannesburg, Johannesburg, South Africa.</w:t>
      </w:r>
    </w:p>
    <w:p w14:paraId="0EAEE5E7" w14:textId="6AE23B41"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 xml:space="preserve">Owusu, S. A., Addison, G., Redman, B., Kearns, L., </w:t>
      </w:r>
      <w:proofErr w:type="spellStart"/>
      <w:r w:rsidRPr="00B533E5">
        <w:rPr>
          <w:rFonts w:ascii="Times" w:eastAsiaTheme="minorHAnsi" w:hAnsi="Times"/>
          <w:color w:val="000000" w:themeColor="text1"/>
          <w:sz w:val="20"/>
          <w:szCs w:val="20"/>
          <w:lang w:val="en-ZW" w:eastAsia="en-US"/>
        </w:rPr>
        <w:t>Amuna</w:t>
      </w:r>
      <w:proofErr w:type="spellEnd"/>
      <w:r w:rsidRPr="00B533E5">
        <w:rPr>
          <w:rFonts w:ascii="Times" w:eastAsiaTheme="minorHAnsi" w:hAnsi="Times"/>
          <w:color w:val="000000" w:themeColor="text1"/>
          <w:sz w:val="20"/>
          <w:szCs w:val="20"/>
          <w:lang w:val="en-ZW" w:eastAsia="en-US"/>
        </w:rPr>
        <w:t xml:space="preserve">, P., &amp; </w:t>
      </w:r>
      <w:proofErr w:type="spellStart"/>
      <w:r w:rsidRPr="00B533E5">
        <w:rPr>
          <w:rFonts w:ascii="Times" w:eastAsiaTheme="minorHAnsi" w:hAnsi="Times"/>
          <w:color w:val="000000" w:themeColor="text1"/>
          <w:sz w:val="20"/>
          <w:szCs w:val="20"/>
          <w:lang w:val="en-ZW" w:eastAsia="en-US"/>
        </w:rPr>
        <w:t>Laar</w:t>
      </w:r>
      <w:proofErr w:type="spellEnd"/>
      <w:r w:rsidRPr="00B533E5">
        <w:rPr>
          <w:rFonts w:ascii="Times" w:eastAsiaTheme="minorHAnsi" w:hAnsi="Times"/>
          <w:color w:val="000000" w:themeColor="text1"/>
          <w:sz w:val="20"/>
          <w:szCs w:val="20"/>
          <w:lang w:val="en-ZW" w:eastAsia="en-US"/>
        </w:rPr>
        <w:t xml:space="preserve">, A. (2022). Assessment of the Operational Characteristics of Research Ethics Committees in Ghana. </w:t>
      </w:r>
      <w:r w:rsidRPr="00B533E5">
        <w:rPr>
          <w:rFonts w:ascii="Times" w:eastAsiaTheme="minorHAnsi" w:hAnsi="Times"/>
          <w:i/>
          <w:iCs/>
          <w:color w:val="000000" w:themeColor="text1"/>
          <w:sz w:val="20"/>
          <w:szCs w:val="20"/>
          <w:lang w:val="en-ZW" w:eastAsia="en-US"/>
        </w:rPr>
        <w:t xml:space="preserve">Journal of Empirical Research on Human Research Ethics, 17(1–2), </w:t>
      </w:r>
      <w:r w:rsidRPr="00B533E5">
        <w:rPr>
          <w:rFonts w:ascii="Times" w:eastAsiaTheme="minorHAnsi" w:hAnsi="Times"/>
          <w:color w:val="000000" w:themeColor="text1"/>
          <w:sz w:val="20"/>
          <w:szCs w:val="20"/>
          <w:lang w:val="en-ZW" w:eastAsia="en-US"/>
        </w:rPr>
        <w:t xml:space="preserve">114–128. </w:t>
      </w:r>
    </w:p>
    <w:p w14:paraId="66B684A4" w14:textId="44061537"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 xml:space="preserve">Pancras, G., </w:t>
      </w:r>
      <w:proofErr w:type="spellStart"/>
      <w:r w:rsidRPr="00B533E5">
        <w:rPr>
          <w:rFonts w:ascii="Times" w:eastAsiaTheme="minorHAnsi" w:hAnsi="Times"/>
          <w:color w:val="000000" w:themeColor="text1"/>
          <w:sz w:val="20"/>
          <w:szCs w:val="20"/>
          <w:lang w:val="en-ZW" w:eastAsia="en-US"/>
        </w:rPr>
        <w:t>Sunguya</w:t>
      </w:r>
      <w:proofErr w:type="spellEnd"/>
      <w:r w:rsidRPr="00B533E5">
        <w:rPr>
          <w:rFonts w:ascii="Times" w:eastAsiaTheme="minorHAnsi" w:hAnsi="Times"/>
          <w:color w:val="000000" w:themeColor="text1"/>
          <w:sz w:val="20"/>
          <w:szCs w:val="20"/>
          <w:lang w:val="en-ZW" w:eastAsia="en-US"/>
        </w:rPr>
        <w:t xml:space="preserve">, B. F., </w:t>
      </w:r>
      <w:proofErr w:type="spellStart"/>
      <w:r w:rsidRPr="00B533E5">
        <w:rPr>
          <w:rFonts w:ascii="Times" w:eastAsiaTheme="minorHAnsi" w:hAnsi="Times"/>
          <w:color w:val="000000" w:themeColor="text1"/>
          <w:sz w:val="20"/>
          <w:szCs w:val="20"/>
          <w:lang w:val="en-ZW" w:eastAsia="en-US"/>
        </w:rPr>
        <w:t>Sirili</w:t>
      </w:r>
      <w:proofErr w:type="spellEnd"/>
      <w:r w:rsidRPr="00B533E5">
        <w:rPr>
          <w:rFonts w:ascii="Times" w:eastAsiaTheme="minorHAnsi" w:hAnsi="Times"/>
          <w:color w:val="000000" w:themeColor="text1"/>
          <w:sz w:val="20"/>
          <w:szCs w:val="20"/>
          <w:lang w:val="en-ZW" w:eastAsia="en-US"/>
        </w:rPr>
        <w:t xml:space="preserve">, N., </w:t>
      </w:r>
      <w:proofErr w:type="spellStart"/>
      <w:r w:rsidRPr="00B533E5">
        <w:rPr>
          <w:rFonts w:ascii="Times" w:eastAsiaTheme="minorHAnsi" w:hAnsi="Times"/>
          <w:color w:val="000000" w:themeColor="text1"/>
          <w:sz w:val="20"/>
          <w:szCs w:val="20"/>
          <w:lang w:val="en-ZW" w:eastAsia="en-US"/>
        </w:rPr>
        <w:t>Balandya</w:t>
      </w:r>
      <w:proofErr w:type="spellEnd"/>
      <w:r w:rsidRPr="00B533E5">
        <w:rPr>
          <w:rFonts w:ascii="Times" w:eastAsiaTheme="minorHAnsi" w:hAnsi="Times"/>
          <w:color w:val="000000" w:themeColor="text1"/>
          <w:sz w:val="20"/>
          <w:szCs w:val="20"/>
          <w:lang w:val="en-ZW" w:eastAsia="en-US"/>
        </w:rPr>
        <w:t xml:space="preserve">, E., </w:t>
      </w:r>
      <w:proofErr w:type="spellStart"/>
      <w:r w:rsidRPr="00B533E5">
        <w:rPr>
          <w:rFonts w:ascii="Times" w:eastAsiaTheme="minorHAnsi" w:hAnsi="Times"/>
          <w:color w:val="000000" w:themeColor="text1"/>
          <w:sz w:val="20"/>
          <w:szCs w:val="20"/>
          <w:lang w:val="en-ZW" w:eastAsia="en-US"/>
        </w:rPr>
        <w:t>Lyamuya</w:t>
      </w:r>
      <w:proofErr w:type="spellEnd"/>
      <w:r w:rsidRPr="00B533E5">
        <w:rPr>
          <w:rFonts w:ascii="Times" w:eastAsiaTheme="minorHAnsi" w:hAnsi="Times"/>
          <w:color w:val="000000" w:themeColor="text1"/>
          <w:sz w:val="20"/>
          <w:szCs w:val="20"/>
          <w:lang w:val="en-ZW" w:eastAsia="en-US"/>
        </w:rPr>
        <w:t xml:space="preserve">, E., &amp; </w:t>
      </w:r>
      <w:proofErr w:type="spellStart"/>
      <w:r w:rsidRPr="00B533E5">
        <w:rPr>
          <w:rFonts w:ascii="Times" w:eastAsiaTheme="minorHAnsi" w:hAnsi="Times"/>
          <w:color w:val="000000" w:themeColor="text1"/>
          <w:sz w:val="20"/>
          <w:szCs w:val="20"/>
          <w:lang w:val="en-ZW" w:eastAsia="en-US"/>
        </w:rPr>
        <w:t>Mmbaga</w:t>
      </w:r>
      <w:proofErr w:type="spellEnd"/>
      <w:r w:rsidRPr="00B533E5">
        <w:rPr>
          <w:rFonts w:ascii="Times" w:eastAsiaTheme="minorHAnsi" w:hAnsi="Times"/>
          <w:color w:val="000000" w:themeColor="text1"/>
          <w:sz w:val="20"/>
          <w:szCs w:val="20"/>
          <w:lang w:val="en-ZW" w:eastAsia="en-US"/>
        </w:rPr>
        <w:t xml:space="preserve">, B. T. (2022). The role of community advisory boards in community-based HIV clinical trials: a qualitative study from Tanzania. </w:t>
      </w:r>
      <w:r w:rsidRPr="00B533E5">
        <w:rPr>
          <w:rFonts w:ascii="Times" w:eastAsiaTheme="minorHAnsi" w:hAnsi="Times"/>
          <w:i/>
          <w:iCs/>
          <w:color w:val="000000" w:themeColor="text1"/>
          <w:sz w:val="20"/>
          <w:szCs w:val="20"/>
          <w:lang w:val="en-ZW" w:eastAsia="en-US"/>
        </w:rPr>
        <w:t xml:space="preserve">BMC </w:t>
      </w:r>
      <w:r w:rsidR="007646FF">
        <w:rPr>
          <w:rFonts w:ascii="Times" w:eastAsiaTheme="minorHAnsi" w:hAnsi="Times"/>
          <w:i/>
          <w:iCs/>
          <w:color w:val="000000" w:themeColor="text1"/>
          <w:sz w:val="20"/>
          <w:szCs w:val="20"/>
          <w:lang w:val="en-ZW" w:eastAsia="en-US"/>
        </w:rPr>
        <w:t>M</w:t>
      </w:r>
      <w:r w:rsidRPr="00B533E5">
        <w:rPr>
          <w:rFonts w:ascii="Times" w:eastAsiaTheme="minorHAnsi" w:hAnsi="Times"/>
          <w:i/>
          <w:iCs/>
          <w:color w:val="000000" w:themeColor="text1"/>
          <w:sz w:val="20"/>
          <w:szCs w:val="20"/>
          <w:lang w:val="en-ZW" w:eastAsia="en-US"/>
        </w:rPr>
        <w:t xml:space="preserve">edical </w:t>
      </w:r>
      <w:r w:rsidR="007646FF">
        <w:rPr>
          <w:rFonts w:ascii="Times" w:eastAsiaTheme="minorHAnsi" w:hAnsi="Times"/>
          <w:i/>
          <w:iCs/>
          <w:color w:val="000000" w:themeColor="text1"/>
          <w:sz w:val="20"/>
          <w:szCs w:val="20"/>
          <w:lang w:val="en-ZW" w:eastAsia="en-US"/>
        </w:rPr>
        <w:t>E</w:t>
      </w:r>
      <w:r w:rsidRPr="00B533E5">
        <w:rPr>
          <w:rFonts w:ascii="Times" w:eastAsiaTheme="minorHAnsi" w:hAnsi="Times"/>
          <w:i/>
          <w:iCs/>
          <w:color w:val="000000" w:themeColor="text1"/>
          <w:sz w:val="20"/>
          <w:szCs w:val="20"/>
          <w:lang w:val="en-ZW" w:eastAsia="en-US"/>
        </w:rPr>
        <w:t>thics, 23(1), 1</w:t>
      </w:r>
      <w:r w:rsidRPr="00B533E5">
        <w:rPr>
          <w:rFonts w:ascii="Times" w:eastAsiaTheme="minorHAnsi" w:hAnsi="Times"/>
          <w:color w:val="000000" w:themeColor="text1"/>
          <w:sz w:val="20"/>
          <w:szCs w:val="20"/>
          <w:lang w:val="en-ZW" w:eastAsia="en-US"/>
        </w:rPr>
        <w:t xml:space="preserve">. </w:t>
      </w:r>
    </w:p>
    <w:p w14:paraId="030B6A7D" w14:textId="568EB43D"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Renzaho</w:t>
      </w:r>
      <w:proofErr w:type="spellEnd"/>
      <w:r w:rsidRPr="00B533E5">
        <w:rPr>
          <w:rFonts w:ascii="Times" w:eastAsiaTheme="minorHAnsi" w:hAnsi="Times"/>
          <w:color w:val="000000" w:themeColor="text1"/>
          <w:sz w:val="20"/>
          <w:szCs w:val="20"/>
          <w:lang w:val="en-ZW" w:eastAsia="en-US"/>
        </w:rPr>
        <w:t>, A</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(2022). Personal communication. 08 March 2022.</w:t>
      </w:r>
    </w:p>
    <w:p w14:paraId="6800E7E4" w14:textId="3868AB1C"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Silaigwana</w:t>
      </w:r>
      <w:proofErr w:type="spellEnd"/>
      <w:r w:rsidRPr="00B533E5">
        <w:rPr>
          <w:rFonts w:ascii="Times" w:eastAsiaTheme="minorHAnsi" w:hAnsi="Times"/>
          <w:color w:val="000000" w:themeColor="text1"/>
          <w:sz w:val="20"/>
          <w:szCs w:val="20"/>
          <w:lang w:val="en-ZW" w:eastAsia="en-US"/>
        </w:rPr>
        <w:t xml:space="preserve">, B., &amp; Wassenaar, D. (2015). Biomedical Research Ethics Committees in sub-Saharan Africa: a collective review of their structure, functioning, and outcomes. Journal of empirical research on human research ethics : </w:t>
      </w:r>
      <w:r w:rsidRPr="00B533E5">
        <w:rPr>
          <w:rFonts w:ascii="Times" w:eastAsiaTheme="minorHAnsi" w:hAnsi="Times"/>
          <w:i/>
          <w:iCs/>
          <w:color w:val="000000" w:themeColor="text1"/>
          <w:sz w:val="20"/>
          <w:szCs w:val="20"/>
          <w:lang w:val="en-ZW" w:eastAsia="en-US"/>
        </w:rPr>
        <w:t>JERHRE, 10(2),</w:t>
      </w:r>
      <w:r w:rsidRPr="00B533E5">
        <w:rPr>
          <w:rFonts w:ascii="Times" w:eastAsiaTheme="minorHAnsi" w:hAnsi="Times"/>
          <w:color w:val="000000" w:themeColor="text1"/>
          <w:sz w:val="20"/>
          <w:szCs w:val="20"/>
          <w:lang w:val="en-ZW" w:eastAsia="en-US"/>
        </w:rPr>
        <w:t xml:space="preserve"> 169–184. </w:t>
      </w:r>
    </w:p>
    <w:p w14:paraId="05CD15A9" w14:textId="1B222670"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proofErr w:type="spellStart"/>
      <w:r w:rsidRPr="00B533E5">
        <w:rPr>
          <w:rFonts w:ascii="Times" w:eastAsiaTheme="minorHAnsi" w:hAnsi="Times"/>
          <w:color w:val="000000" w:themeColor="text1"/>
          <w:sz w:val="20"/>
          <w:szCs w:val="20"/>
          <w:lang w:val="en-ZW" w:eastAsia="en-US"/>
        </w:rPr>
        <w:t>Simwinga</w:t>
      </w:r>
      <w:proofErr w:type="spellEnd"/>
      <w:r w:rsidRPr="00B533E5">
        <w:rPr>
          <w:rFonts w:ascii="Times" w:eastAsiaTheme="minorHAnsi" w:hAnsi="Times"/>
          <w:color w:val="000000" w:themeColor="text1"/>
          <w:sz w:val="20"/>
          <w:szCs w:val="20"/>
          <w:lang w:val="en-ZW" w:eastAsia="en-US"/>
        </w:rPr>
        <w:t>, M</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and </w:t>
      </w:r>
      <w:proofErr w:type="spellStart"/>
      <w:r w:rsidRPr="00B533E5">
        <w:rPr>
          <w:rFonts w:ascii="Times" w:eastAsiaTheme="minorHAnsi" w:hAnsi="Times"/>
          <w:color w:val="000000" w:themeColor="text1"/>
          <w:sz w:val="20"/>
          <w:szCs w:val="20"/>
          <w:lang w:val="en-ZW" w:eastAsia="en-US"/>
        </w:rPr>
        <w:t>Kabero</w:t>
      </w:r>
      <w:proofErr w:type="spellEnd"/>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C</w:t>
      </w:r>
      <w:r w:rsidR="00E92C3D">
        <w:rPr>
          <w:rFonts w:ascii="Times" w:eastAsiaTheme="minorHAnsi" w:hAnsi="Times"/>
          <w:color w:val="000000" w:themeColor="text1"/>
          <w:sz w:val="20"/>
          <w:szCs w:val="20"/>
          <w:lang w:val="en-ZW" w:eastAsia="en-US"/>
        </w:rPr>
        <w:t>.</w:t>
      </w:r>
      <w:r w:rsidRPr="00B533E5">
        <w:rPr>
          <w:rFonts w:ascii="Times" w:eastAsiaTheme="minorHAnsi" w:hAnsi="Times"/>
          <w:color w:val="000000" w:themeColor="text1"/>
          <w:sz w:val="20"/>
          <w:szCs w:val="20"/>
          <w:lang w:val="en-ZW" w:eastAsia="en-US"/>
        </w:rPr>
        <w:t xml:space="preserve"> (2014) Community Engagement in Research Ethics in </w:t>
      </w:r>
      <w:r w:rsidRPr="00B533E5">
        <w:rPr>
          <w:rFonts w:ascii="Times" w:eastAsiaTheme="minorHAnsi" w:hAnsi="Times"/>
          <w:i/>
          <w:iCs/>
          <w:color w:val="000000" w:themeColor="text1"/>
          <w:sz w:val="20"/>
          <w:szCs w:val="20"/>
          <w:lang w:val="en-ZW" w:eastAsia="en-US"/>
        </w:rPr>
        <w:t>Africa: A Resource for Research Ethics Committees</w:t>
      </w:r>
      <w:r w:rsidRPr="00B533E5">
        <w:rPr>
          <w:rFonts w:ascii="Times" w:eastAsiaTheme="minorHAnsi" w:hAnsi="Times"/>
          <w:color w:val="000000" w:themeColor="text1"/>
          <w:sz w:val="20"/>
          <w:szCs w:val="20"/>
          <w:lang w:val="en-ZW" w:eastAsia="en-US"/>
        </w:rPr>
        <w:t>, Mariana Kruger, Paul Ndebele and Lyn Horn (Editors). South Africa: Sun Press.</w:t>
      </w:r>
    </w:p>
    <w:p w14:paraId="27C4BA3B" w14:textId="77777777"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South African San Institute (SAAI) (2017). The San Code of Research Ethics. Kimberly: South African San Institute</w:t>
      </w:r>
    </w:p>
    <w:p w14:paraId="41292800" w14:textId="77777777" w:rsidR="00B533E5" w:rsidRPr="00B533E5" w:rsidRDefault="00B533E5" w:rsidP="00B533E5">
      <w:pPr>
        <w:spacing w:line="240" w:lineRule="auto"/>
        <w:ind w:left="720" w:hanging="720"/>
        <w:contextualSpacing/>
        <w:jc w:val="both"/>
        <w:rPr>
          <w:rFonts w:ascii="Times" w:eastAsiaTheme="minorHAnsi" w:hAnsi="Times"/>
          <w:color w:val="000000" w:themeColor="text1"/>
          <w:sz w:val="20"/>
          <w:szCs w:val="20"/>
          <w:lang w:val="en-ZW" w:eastAsia="en-US"/>
        </w:rPr>
      </w:pPr>
      <w:r w:rsidRPr="00B533E5">
        <w:rPr>
          <w:rFonts w:ascii="Times" w:eastAsiaTheme="minorHAnsi" w:hAnsi="Times"/>
          <w:color w:val="000000" w:themeColor="text1"/>
          <w:sz w:val="20"/>
          <w:szCs w:val="20"/>
          <w:lang w:val="en-ZW" w:eastAsia="en-US"/>
        </w:rPr>
        <w:t xml:space="preserve">World Health Organization (WHO) (2007) </w:t>
      </w:r>
      <w:r w:rsidRPr="00B533E5">
        <w:rPr>
          <w:rFonts w:ascii="Times" w:eastAsiaTheme="minorHAnsi" w:hAnsi="Times"/>
          <w:i/>
          <w:iCs/>
          <w:color w:val="000000" w:themeColor="text1"/>
          <w:sz w:val="20"/>
          <w:szCs w:val="20"/>
          <w:lang w:val="en-ZW" w:eastAsia="en-US"/>
        </w:rPr>
        <w:t>Research ethics committees: Basic concepts for capacity-building</w:t>
      </w:r>
      <w:r w:rsidRPr="00B533E5">
        <w:rPr>
          <w:rFonts w:ascii="Times" w:eastAsiaTheme="minorHAnsi" w:hAnsi="Times"/>
          <w:color w:val="000000" w:themeColor="text1"/>
          <w:sz w:val="20"/>
          <w:szCs w:val="20"/>
          <w:lang w:val="en-ZW" w:eastAsia="en-US"/>
        </w:rPr>
        <w:t xml:space="preserve">. Geneva: WHO. </w:t>
      </w:r>
    </w:p>
    <w:p w14:paraId="03DAC8D0" w14:textId="5E57EE6E" w:rsidR="007503A7" w:rsidRPr="005C62B0" w:rsidRDefault="007503A7" w:rsidP="00B533E5">
      <w:pPr>
        <w:spacing w:line="240" w:lineRule="auto"/>
        <w:ind w:left="720" w:hanging="720"/>
        <w:contextualSpacing/>
        <w:jc w:val="both"/>
        <w:rPr>
          <w:rFonts w:ascii="Times" w:hAnsi="Times"/>
          <w:color w:val="000000" w:themeColor="text1"/>
          <w:sz w:val="20"/>
          <w:szCs w:val="20"/>
        </w:rPr>
      </w:pPr>
    </w:p>
    <w:sectPr w:rsidR="007503A7" w:rsidRPr="005C62B0" w:rsidSect="00A85CD5">
      <w:headerReference w:type="default" r:id="rId12"/>
      <w:footerReference w:type="default" r:id="rId13"/>
      <w:type w:val="continuous"/>
      <w:pgSz w:w="11907" w:h="16840" w:code="9"/>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1D97" w14:textId="77777777" w:rsidR="00463ED9" w:rsidRDefault="00463ED9" w:rsidP="001C6C47">
      <w:pPr>
        <w:spacing w:after="0" w:line="240" w:lineRule="auto"/>
      </w:pPr>
      <w:r>
        <w:separator/>
      </w:r>
    </w:p>
  </w:endnote>
  <w:endnote w:type="continuationSeparator" w:id="0">
    <w:p w14:paraId="72BA14C2" w14:textId="77777777" w:rsidR="00463ED9" w:rsidRDefault="00463ED9" w:rsidP="001C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90F0" w14:textId="3B19C070" w:rsidR="00C12D92" w:rsidRPr="00FC57E4" w:rsidRDefault="00C12D92" w:rsidP="00C12D92">
    <w:pPr>
      <w:pStyle w:val="Footer"/>
      <w:rPr>
        <w:rFonts w:ascii="Times New Roman" w:hAnsi="Times New Roman"/>
        <w:b/>
        <w:color w:val="C00000"/>
        <w:sz w:val="16"/>
        <w:szCs w:val="20"/>
      </w:rPr>
    </w:pPr>
    <w:r w:rsidRPr="00805916">
      <w:rPr>
        <w:rFonts w:ascii="Times New Roman" w:eastAsia="Calibri" w:hAnsi="Times New Roman"/>
        <w:b/>
        <w:color w:val="C00000"/>
        <w:sz w:val="16"/>
        <w:lang w:val="en-US" w:eastAsia="en-US"/>
      </w:rPr>
      <w:t xml:space="preserve">African Journal of Social Work, </w:t>
    </w:r>
    <w:r w:rsidR="008C75B6">
      <w:rPr>
        <w:rFonts w:ascii="Times New Roman" w:eastAsia="Calibri" w:hAnsi="Times New Roman"/>
        <w:b/>
        <w:color w:val="C00000"/>
        <w:sz w:val="16"/>
        <w:lang w:val="en-US" w:eastAsia="en-US"/>
      </w:rPr>
      <w:t>1</w:t>
    </w:r>
    <w:r w:rsidR="003561E0">
      <w:rPr>
        <w:rFonts w:ascii="Times New Roman" w:eastAsia="Calibri" w:hAnsi="Times New Roman"/>
        <w:b/>
        <w:color w:val="C00000"/>
        <w:sz w:val="16"/>
        <w:lang w:val="en-US" w:eastAsia="en-US"/>
      </w:rPr>
      <w:t>2</w:t>
    </w:r>
    <w:r w:rsidR="00BE7B03" w:rsidRPr="00BE7B03">
      <w:rPr>
        <w:rFonts w:ascii="Times New Roman" w:eastAsia="Calibri" w:hAnsi="Times New Roman"/>
        <w:b/>
        <w:color w:val="C00000"/>
        <w:sz w:val="16"/>
        <w:lang w:val="en-US" w:eastAsia="en-US"/>
      </w:rPr>
      <w:t>(</w:t>
    </w:r>
    <w:r w:rsidR="001B074A">
      <w:rPr>
        <w:rFonts w:ascii="Times New Roman" w:eastAsia="Calibri" w:hAnsi="Times New Roman"/>
        <w:b/>
        <w:color w:val="C00000"/>
        <w:sz w:val="16"/>
        <w:lang w:val="en-US" w:eastAsia="en-US"/>
      </w:rPr>
      <w:t>2</w:t>
    </w:r>
    <w:r w:rsidR="00BE7B03" w:rsidRPr="00BE7B03">
      <w:rPr>
        <w:rFonts w:ascii="Times New Roman" w:eastAsia="Calibri" w:hAnsi="Times New Roman"/>
        <w:b/>
        <w:color w:val="C00000"/>
        <w:sz w:val="16"/>
        <w:lang w:val="en-US" w:eastAsia="en-US"/>
      </w:rPr>
      <w:t>), 20</w:t>
    </w:r>
    <w:r w:rsidR="008C75B6">
      <w:rPr>
        <w:rFonts w:ascii="Times New Roman" w:eastAsia="Calibri" w:hAnsi="Times New Roman"/>
        <w:b/>
        <w:color w:val="C00000"/>
        <w:sz w:val="16"/>
        <w:lang w:val="en-US" w:eastAsia="en-US"/>
      </w:rPr>
      <w:t>2</w:t>
    </w:r>
    <w:r w:rsidR="003561E0">
      <w:rPr>
        <w:rFonts w:ascii="Times New Roman" w:eastAsia="Calibri" w:hAnsi="Times New Roman"/>
        <w:b/>
        <w:color w:val="C00000"/>
        <w:sz w:val="16"/>
        <w:lang w:val="en-US" w:eastAsia="en-US"/>
      </w:rPr>
      <w:t>2</w:t>
    </w:r>
    <w:r w:rsidR="00874A29">
      <w:rPr>
        <w:rFonts w:ascii="Times New Roman" w:eastAsia="Calibri" w:hAnsi="Times New Roman"/>
        <w:b/>
        <w:color w:val="C00000"/>
        <w:sz w:val="16"/>
        <w:lang w:val="en-US" w:eastAsia="en-US"/>
      </w:rPr>
      <w:t xml:space="preserve">     </w:t>
    </w:r>
    <w:r>
      <w:rPr>
        <w:rFonts w:ascii="Times New Roman" w:eastAsia="Calibri" w:hAnsi="Times New Roman"/>
        <w:b/>
        <w:color w:val="C00000"/>
        <w:sz w:val="16"/>
        <w:lang w:val="en-US" w:eastAsia="en-US"/>
      </w:rPr>
      <w:t xml:space="preserve">                                                                                        </w:t>
    </w:r>
    <w:r w:rsidRPr="00FC57E4">
      <w:rPr>
        <w:rFonts w:ascii="Times New Roman" w:hAnsi="Times New Roman"/>
        <w:b/>
        <w:color w:val="C00000"/>
        <w:sz w:val="16"/>
        <w:szCs w:val="20"/>
      </w:rPr>
      <w:t xml:space="preserve">               </w:t>
    </w:r>
    <w:r>
      <w:rPr>
        <w:rFonts w:ascii="Times New Roman" w:hAnsi="Times New Roman"/>
        <w:b/>
        <w:color w:val="C00000"/>
        <w:sz w:val="16"/>
        <w:szCs w:val="20"/>
      </w:rPr>
      <w:t xml:space="preserve">              </w:t>
    </w:r>
    <w:r w:rsidRPr="00FC57E4">
      <w:rPr>
        <w:rFonts w:ascii="Times New Roman" w:hAnsi="Times New Roman"/>
        <w:b/>
        <w:color w:val="C00000"/>
        <w:sz w:val="16"/>
        <w:szCs w:val="20"/>
      </w:rPr>
      <w:t xml:space="preserve">         </w:t>
    </w:r>
    <w:r>
      <w:rPr>
        <w:rFonts w:ascii="Times New Roman" w:hAnsi="Times New Roman"/>
        <w:b/>
        <w:color w:val="C00000"/>
        <w:sz w:val="16"/>
        <w:szCs w:val="20"/>
      </w:rPr>
      <w:t xml:space="preserve">  </w:t>
    </w:r>
    <w:r w:rsidRPr="00FC57E4">
      <w:rPr>
        <w:rFonts w:ascii="Times New Roman" w:hAnsi="Times New Roman"/>
        <w:b/>
        <w:color w:val="C00000"/>
        <w:sz w:val="16"/>
        <w:szCs w:val="20"/>
      </w:rPr>
      <w:fldChar w:fldCharType="begin"/>
    </w:r>
    <w:r w:rsidRPr="00FC57E4">
      <w:rPr>
        <w:rFonts w:ascii="Times New Roman" w:hAnsi="Times New Roman"/>
        <w:b/>
        <w:color w:val="C00000"/>
        <w:sz w:val="16"/>
        <w:szCs w:val="20"/>
      </w:rPr>
      <w:instrText xml:space="preserve"> PAGE   \* MERGEFORMAT </w:instrText>
    </w:r>
    <w:r w:rsidRPr="00FC57E4">
      <w:rPr>
        <w:rFonts w:ascii="Times New Roman" w:hAnsi="Times New Roman"/>
        <w:b/>
        <w:color w:val="C00000"/>
        <w:sz w:val="16"/>
        <w:szCs w:val="20"/>
      </w:rPr>
      <w:fldChar w:fldCharType="separate"/>
    </w:r>
    <w:r w:rsidR="003368E6">
      <w:rPr>
        <w:rFonts w:ascii="Times New Roman" w:hAnsi="Times New Roman"/>
        <w:b/>
        <w:noProof/>
        <w:color w:val="C00000"/>
        <w:sz w:val="16"/>
        <w:szCs w:val="20"/>
      </w:rPr>
      <w:t>64</w:t>
    </w:r>
    <w:r w:rsidRPr="00FC57E4">
      <w:rPr>
        <w:rFonts w:ascii="Times New Roman" w:hAnsi="Times New Roman"/>
        <w:b/>
        <w:color w:val="C00000"/>
        <w:sz w:val="16"/>
        <w:szCs w:val="20"/>
      </w:rPr>
      <w:fldChar w:fldCharType="end"/>
    </w:r>
  </w:p>
  <w:p w14:paraId="409122FA" w14:textId="7D94AD45" w:rsidR="00C12D92" w:rsidRPr="00286D33" w:rsidRDefault="00C12D92">
    <w:pPr>
      <w:pStyle w:val="Footer"/>
      <w:jc w:val="right"/>
      <w:rPr>
        <w:rFonts w:ascii="Times New Roman" w:hAnsi="Times New Roman"/>
        <w:b/>
        <w:sz w:val="16"/>
        <w:szCs w:val="20"/>
      </w:rPr>
    </w:pPr>
    <w:r w:rsidRPr="00286D33">
      <w:rPr>
        <w:rFonts w:ascii="Times New Roman" w:hAnsi="Times New Roman"/>
        <w:b/>
        <w:sz w:val="16"/>
        <w:szCs w:val="20"/>
      </w:rPr>
      <w:t>______________________</w:t>
    </w:r>
    <w:r>
      <w:rPr>
        <w:rFonts w:ascii="Times New Roman" w:hAnsi="Times New Roman"/>
        <w:b/>
        <w:sz w:val="16"/>
        <w:szCs w:val="20"/>
      </w:rPr>
      <w:t>______________</w:t>
    </w:r>
    <w:r w:rsidRPr="00286D33">
      <w:rPr>
        <w:rFonts w:ascii="Times New Roman" w:hAnsi="Times New Roman"/>
        <w:b/>
        <w:sz w:val="16"/>
        <w:szCs w:val="20"/>
      </w:rPr>
      <w:t>_________________________________</w:t>
    </w:r>
    <w:r>
      <w:rPr>
        <w:rFonts w:ascii="Times New Roman" w:hAnsi="Times New Roman"/>
        <w:b/>
        <w:sz w:val="16"/>
        <w:szCs w:val="20"/>
      </w:rPr>
      <w:t>___________________________________________</w:t>
    </w:r>
  </w:p>
  <w:p w14:paraId="1AF797DB" w14:textId="77777777" w:rsidR="00C12D92" w:rsidRPr="00286D33" w:rsidRDefault="00C12D92">
    <w:pPr>
      <w:pStyle w:val="Footer"/>
      <w:rPr>
        <w:rFonts w:ascii="Times New Roman" w:hAnsi="Times New Roman"/>
        <w:b/>
        <w:sz w:val="16"/>
        <w:szCs w:val="20"/>
      </w:rPr>
    </w:pPr>
    <w:r>
      <w:rPr>
        <w:rFonts w:ascii="Times New Roman" w:hAnsi="Times New Roman"/>
        <w:b/>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5D71" w14:textId="77777777" w:rsidR="00463ED9" w:rsidRDefault="00463ED9" w:rsidP="001C6C47">
      <w:pPr>
        <w:spacing w:after="0" w:line="240" w:lineRule="auto"/>
      </w:pPr>
      <w:r>
        <w:separator/>
      </w:r>
    </w:p>
  </w:footnote>
  <w:footnote w:type="continuationSeparator" w:id="0">
    <w:p w14:paraId="2FCB79DA" w14:textId="77777777" w:rsidR="00463ED9" w:rsidRDefault="00463ED9" w:rsidP="001C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082B" w14:textId="0A31A050" w:rsidR="00C12D92" w:rsidRDefault="00C12D92">
    <w:pPr>
      <w:pStyle w:val="Header"/>
      <w:rPr>
        <w:rFonts w:ascii="Times New Roman" w:hAnsi="Times New Roman"/>
        <w:b/>
        <w:sz w:val="16"/>
      </w:rPr>
    </w:pPr>
    <w:r>
      <w:rPr>
        <w:rFonts w:ascii="Times New Roman" w:hAnsi="Times New Roman"/>
        <w:b/>
        <w:sz w:val="16"/>
      </w:rPr>
      <w:t>________________________________________________________________________________________________________________</w:t>
    </w:r>
  </w:p>
  <w:p w14:paraId="6595272E" w14:textId="3C01CED9" w:rsidR="00B533E5" w:rsidRPr="00B533E5" w:rsidRDefault="00C12D92" w:rsidP="00B533E5">
    <w:pPr>
      <w:pStyle w:val="Header"/>
      <w:rPr>
        <w:rFonts w:ascii="Times New Roman" w:hAnsi="Times New Roman"/>
        <w:b/>
        <w:iCs/>
        <w:color w:val="C00000"/>
        <w:sz w:val="16"/>
        <w:lang w:val="en-US"/>
      </w:rPr>
    </w:pPr>
    <w:r w:rsidRPr="00805916">
      <w:rPr>
        <w:rFonts w:ascii="Times New Roman" w:hAnsi="Times New Roman"/>
        <w:b/>
        <w:color w:val="C00000"/>
        <w:sz w:val="16"/>
        <w:lang w:val="en-GB"/>
      </w:rPr>
      <w:t xml:space="preserve">AJSW, </w:t>
    </w:r>
    <w:r w:rsidR="004342D2" w:rsidRPr="004342D2">
      <w:rPr>
        <w:rFonts w:ascii="Times New Roman" w:hAnsi="Times New Roman"/>
        <w:b/>
        <w:color w:val="C00000"/>
        <w:sz w:val="16"/>
        <w:lang w:val="en-GB"/>
      </w:rPr>
      <w:t xml:space="preserve">Volume </w:t>
    </w:r>
    <w:r w:rsidR="006B17C4">
      <w:rPr>
        <w:rFonts w:ascii="Times New Roman" w:hAnsi="Times New Roman"/>
        <w:b/>
        <w:color w:val="C00000"/>
        <w:sz w:val="16"/>
        <w:lang w:val="en-GB"/>
      </w:rPr>
      <w:t>1</w:t>
    </w:r>
    <w:r w:rsidR="003561E0">
      <w:rPr>
        <w:rFonts w:ascii="Times New Roman" w:hAnsi="Times New Roman"/>
        <w:b/>
        <w:color w:val="C00000"/>
        <w:sz w:val="16"/>
        <w:lang w:val="en-GB"/>
      </w:rPr>
      <w:t>2</w:t>
    </w:r>
    <w:r w:rsidR="004342D2" w:rsidRPr="004342D2">
      <w:rPr>
        <w:rFonts w:ascii="Times New Roman" w:hAnsi="Times New Roman"/>
        <w:b/>
        <w:color w:val="C00000"/>
        <w:sz w:val="16"/>
        <w:lang w:val="en-GB"/>
      </w:rPr>
      <w:t xml:space="preserve"> Number </w:t>
    </w:r>
    <w:r w:rsidR="001B074A">
      <w:rPr>
        <w:rFonts w:ascii="Times New Roman" w:hAnsi="Times New Roman"/>
        <w:b/>
        <w:color w:val="C00000"/>
        <w:sz w:val="16"/>
        <w:lang w:val="en-GB"/>
      </w:rPr>
      <w:t>2</w:t>
    </w:r>
    <w:r w:rsidR="004342D2" w:rsidRPr="004342D2">
      <w:rPr>
        <w:rFonts w:ascii="Times New Roman" w:hAnsi="Times New Roman"/>
        <w:b/>
        <w:color w:val="C00000"/>
        <w:sz w:val="16"/>
        <w:lang w:val="en-GB"/>
      </w:rPr>
      <w:t xml:space="preserve"> 20</w:t>
    </w:r>
    <w:r w:rsidR="008C75B6">
      <w:rPr>
        <w:rFonts w:ascii="Times New Roman" w:hAnsi="Times New Roman"/>
        <w:b/>
        <w:color w:val="C00000"/>
        <w:sz w:val="16"/>
        <w:lang w:val="en-GB"/>
      </w:rPr>
      <w:t>2</w:t>
    </w:r>
    <w:r w:rsidR="003561E0">
      <w:rPr>
        <w:rFonts w:ascii="Times New Roman" w:hAnsi="Times New Roman"/>
        <w:b/>
        <w:color w:val="C00000"/>
        <w:sz w:val="16"/>
        <w:lang w:val="en-GB"/>
      </w:rPr>
      <w:t>2</w:t>
    </w:r>
    <w:r w:rsidR="00BA6F8F">
      <w:rPr>
        <w:rFonts w:ascii="Times New Roman" w:hAnsi="Times New Roman"/>
        <w:b/>
        <w:color w:val="C00000"/>
        <w:sz w:val="16"/>
        <w:lang w:val="en-GB"/>
      </w:rPr>
      <w:t xml:space="preserve">                                            </w:t>
    </w:r>
    <w:r w:rsidR="00B533E5" w:rsidRPr="00B533E5">
      <w:rPr>
        <w:rFonts w:ascii="Times New Roman" w:hAnsi="Times New Roman"/>
        <w:b/>
        <w:iCs/>
        <w:color w:val="C00000"/>
        <w:sz w:val="16"/>
        <w:lang w:val="en-US"/>
      </w:rPr>
      <w:t xml:space="preserve">Mugumbate, J. R; </w:t>
    </w:r>
    <w:proofErr w:type="spellStart"/>
    <w:r w:rsidR="00B533E5" w:rsidRPr="00B533E5">
      <w:rPr>
        <w:rFonts w:ascii="Times New Roman" w:hAnsi="Times New Roman"/>
        <w:b/>
        <w:iCs/>
        <w:color w:val="C00000"/>
        <w:sz w:val="16"/>
        <w:lang w:val="en-US"/>
      </w:rPr>
      <w:t>Omorogiuwa</w:t>
    </w:r>
    <w:proofErr w:type="spellEnd"/>
    <w:r w:rsidR="00B533E5" w:rsidRPr="00B533E5">
      <w:rPr>
        <w:rFonts w:ascii="Times New Roman" w:hAnsi="Times New Roman"/>
        <w:b/>
        <w:iCs/>
        <w:color w:val="C00000"/>
        <w:sz w:val="16"/>
        <w:lang w:val="en-US"/>
      </w:rPr>
      <w:t xml:space="preserve">, T. B. E.; </w:t>
    </w:r>
    <w:proofErr w:type="spellStart"/>
    <w:r w:rsidR="00B533E5" w:rsidRPr="00B533E5">
      <w:rPr>
        <w:rFonts w:ascii="Times New Roman" w:hAnsi="Times New Roman"/>
        <w:b/>
        <w:iCs/>
        <w:color w:val="C00000"/>
        <w:sz w:val="16"/>
        <w:lang w:val="en-US"/>
      </w:rPr>
      <w:t>Chikoko</w:t>
    </w:r>
    <w:proofErr w:type="spellEnd"/>
    <w:r w:rsidR="00B533E5" w:rsidRPr="00B533E5">
      <w:rPr>
        <w:rFonts w:ascii="Times New Roman" w:hAnsi="Times New Roman"/>
        <w:b/>
        <w:iCs/>
        <w:color w:val="C00000"/>
        <w:sz w:val="16"/>
        <w:lang w:val="en-US"/>
      </w:rPr>
      <w:t>, W</w:t>
    </w:r>
    <w:r w:rsidR="00B533E5">
      <w:rPr>
        <w:rFonts w:ascii="Times New Roman" w:hAnsi="Times New Roman"/>
        <w:b/>
        <w:iCs/>
        <w:color w:val="C00000"/>
        <w:sz w:val="16"/>
        <w:lang w:val="en-US"/>
      </w:rPr>
      <w:t>. &amp;</w:t>
    </w:r>
    <w:r w:rsidR="007646FF">
      <w:rPr>
        <w:rFonts w:ascii="Times New Roman" w:hAnsi="Times New Roman"/>
        <w:b/>
        <w:iCs/>
        <w:color w:val="C00000"/>
        <w:sz w:val="16"/>
        <w:lang w:val="en-US"/>
      </w:rPr>
      <w:t xml:space="preserve"> </w:t>
    </w:r>
    <w:proofErr w:type="spellStart"/>
    <w:r w:rsidR="00B533E5" w:rsidRPr="00B533E5">
      <w:rPr>
        <w:rFonts w:ascii="Times New Roman" w:hAnsi="Times New Roman"/>
        <w:b/>
        <w:iCs/>
        <w:color w:val="C00000"/>
        <w:sz w:val="16"/>
        <w:lang w:val="en-US"/>
      </w:rPr>
      <w:t>Diraditsile</w:t>
    </w:r>
    <w:proofErr w:type="spellEnd"/>
    <w:r w:rsidR="00B533E5" w:rsidRPr="00B533E5">
      <w:rPr>
        <w:rFonts w:ascii="Times New Roman" w:hAnsi="Times New Roman"/>
        <w:b/>
        <w:iCs/>
        <w:color w:val="C00000"/>
        <w:sz w:val="16"/>
        <w:lang w:val="en-US"/>
      </w:rPr>
      <w:t xml:space="preserve">, K. </w:t>
    </w:r>
  </w:p>
  <w:p w14:paraId="4FAEC7B0" w14:textId="260D032D" w:rsidR="00C12D92" w:rsidRPr="001F779B" w:rsidRDefault="00282A76" w:rsidP="001F779B">
    <w:pPr>
      <w:pStyle w:val="Header"/>
      <w:rPr>
        <w:rFonts w:ascii="Times New Roman" w:hAnsi="Times New Roman"/>
        <w:b/>
        <w:color w:val="C00000"/>
        <w:sz w:val="16"/>
        <w:lang w:val="en-US"/>
      </w:rPr>
    </w:pPr>
    <w:r w:rsidRPr="00282A76">
      <w:rPr>
        <w:rFonts w:ascii="Times New Roman" w:hAnsi="Times New Roman"/>
        <w:b/>
        <w:iCs/>
        <w:color w:val="C00000"/>
        <w:sz w:val="16"/>
        <w:lang w:val="en-GB"/>
      </w:rPr>
      <w:t>.</w:t>
    </w:r>
  </w:p>
  <w:p w14:paraId="778B56F9" w14:textId="1F7B13AE" w:rsidR="00C12D92" w:rsidRPr="00FC57E4" w:rsidRDefault="00C12D92">
    <w:pPr>
      <w:pStyle w:val="Header"/>
      <w:rPr>
        <w:rFonts w:ascii="Times New Roman" w:hAnsi="Times New Roman"/>
        <w:b/>
        <w:color w:val="C00000"/>
        <w:sz w:val="16"/>
      </w:rPr>
    </w:pPr>
    <w:r>
      <w:rPr>
        <w:rFonts w:ascii="Times New Roman" w:hAnsi="Times New Roman"/>
        <w:b/>
        <w:color w:val="C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ABC"/>
    <w:multiLevelType w:val="hybridMultilevel"/>
    <w:tmpl w:val="B09CB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1797F"/>
    <w:multiLevelType w:val="hybridMultilevel"/>
    <w:tmpl w:val="F692D474"/>
    <w:lvl w:ilvl="0" w:tplc="BB9CF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25F4"/>
    <w:multiLevelType w:val="hybridMultilevel"/>
    <w:tmpl w:val="F32096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E726EAF"/>
    <w:multiLevelType w:val="hybridMultilevel"/>
    <w:tmpl w:val="92D0A6C0"/>
    <w:lvl w:ilvl="0" w:tplc="A12A33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F5EFD"/>
    <w:multiLevelType w:val="hybridMultilevel"/>
    <w:tmpl w:val="C3CE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92D02"/>
    <w:multiLevelType w:val="hybridMultilevel"/>
    <w:tmpl w:val="9FD8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25BEC"/>
    <w:multiLevelType w:val="hybridMultilevel"/>
    <w:tmpl w:val="EB14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2765"/>
    <w:multiLevelType w:val="hybridMultilevel"/>
    <w:tmpl w:val="D75A2C5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A75BA"/>
    <w:multiLevelType w:val="hybridMultilevel"/>
    <w:tmpl w:val="5FEE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17524"/>
    <w:multiLevelType w:val="hybridMultilevel"/>
    <w:tmpl w:val="FC841E46"/>
    <w:lvl w:ilvl="0" w:tplc="D0CA7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7432E"/>
    <w:multiLevelType w:val="hybridMultilevel"/>
    <w:tmpl w:val="F1501088"/>
    <w:lvl w:ilvl="0" w:tplc="4B38154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B21F8"/>
    <w:multiLevelType w:val="hybridMultilevel"/>
    <w:tmpl w:val="804E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6733"/>
    <w:multiLevelType w:val="multilevel"/>
    <w:tmpl w:val="D660BF70"/>
    <w:lvl w:ilvl="0">
      <w:start w:val="1"/>
      <w:numFmt w:val="lowerRoman"/>
      <w:lvlText w:val="%1."/>
      <w:lvlJc w:val="left"/>
      <w:pPr>
        <w:ind w:left="284" w:hanging="284"/>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E335FC"/>
    <w:multiLevelType w:val="hybridMultilevel"/>
    <w:tmpl w:val="9D0A02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E681B07"/>
    <w:multiLevelType w:val="hybridMultilevel"/>
    <w:tmpl w:val="061CC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97F14"/>
    <w:multiLevelType w:val="hybridMultilevel"/>
    <w:tmpl w:val="F624647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153B80"/>
    <w:multiLevelType w:val="hybridMultilevel"/>
    <w:tmpl w:val="94E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E53A5"/>
    <w:multiLevelType w:val="multilevel"/>
    <w:tmpl w:val="32F09AE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8D585A"/>
    <w:multiLevelType w:val="hybridMultilevel"/>
    <w:tmpl w:val="E75C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A1E45"/>
    <w:multiLevelType w:val="hybridMultilevel"/>
    <w:tmpl w:val="E06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353C"/>
    <w:multiLevelType w:val="hybridMultilevel"/>
    <w:tmpl w:val="9A3EB6D2"/>
    <w:lvl w:ilvl="0" w:tplc="2E364C88">
      <w:start w:val="1"/>
      <w:numFmt w:val="lowerRoman"/>
      <w:lvlText w:val="%1."/>
      <w:lvlJc w:val="righ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00B2F"/>
    <w:multiLevelType w:val="hybridMultilevel"/>
    <w:tmpl w:val="8CA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7F43"/>
    <w:multiLevelType w:val="hybridMultilevel"/>
    <w:tmpl w:val="F00CC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B142F"/>
    <w:multiLevelType w:val="hybridMultilevel"/>
    <w:tmpl w:val="286E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7135"/>
    <w:multiLevelType w:val="hybridMultilevel"/>
    <w:tmpl w:val="34668608"/>
    <w:lvl w:ilvl="0" w:tplc="1B026ED4">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4761CFD"/>
    <w:multiLevelType w:val="hybridMultilevel"/>
    <w:tmpl w:val="5AAE4292"/>
    <w:lvl w:ilvl="0" w:tplc="CCB0EF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A1350"/>
    <w:multiLevelType w:val="hybridMultilevel"/>
    <w:tmpl w:val="231E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C3F1A"/>
    <w:multiLevelType w:val="hybridMultilevel"/>
    <w:tmpl w:val="14DE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B0A3E"/>
    <w:multiLevelType w:val="hybridMultilevel"/>
    <w:tmpl w:val="D8E8CF3C"/>
    <w:lvl w:ilvl="0" w:tplc="C5EA4CD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E57C58"/>
    <w:multiLevelType w:val="hybridMultilevel"/>
    <w:tmpl w:val="D54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5454">
    <w:abstractNumId w:val="13"/>
  </w:num>
  <w:num w:numId="2" w16cid:durableId="1084106650">
    <w:abstractNumId w:val="17"/>
  </w:num>
  <w:num w:numId="3" w16cid:durableId="457800723">
    <w:abstractNumId w:val="11"/>
  </w:num>
  <w:num w:numId="4" w16cid:durableId="1251038002">
    <w:abstractNumId w:val="5"/>
  </w:num>
  <w:num w:numId="5" w16cid:durableId="2089115511">
    <w:abstractNumId w:val="3"/>
  </w:num>
  <w:num w:numId="6" w16cid:durableId="2018772958">
    <w:abstractNumId w:val="14"/>
  </w:num>
  <w:num w:numId="7" w16cid:durableId="1696613255">
    <w:abstractNumId w:val="19"/>
  </w:num>
  <w:num w:numId="8" w16cid:durableId="1723747951">
    <w:abstractNumId w:val="7"/>
  </w:num>
  <w:num w:numId="9" w16cid:durableId="1073620966">
    <w:abstractNumId w:val="22"/>
  </w:num>
  <w:num w:numId="10" w16cid:durableId="2117752990">
    <w:abstractNumId w:val="9"/>
  </w:num>
  <w:num w:numId="11" w16cid:durableId="492723038">
    <w:abstractNumId w:val="6"/>
  </w:num>
  <w:num w:numId="12" w16cid:durableId="500848806">
    <w:abstractNumId w:val="20"/>
  </w:num>
  <w:num w:numId="13" w16cid:durableId="1098599523">
    <w:abstractNumId w:val="0"/>
  </w:num>
  <w:num w:numId="14" w16cid:durableId="1100177826">
    <w:abstractNumId w:val="25"/>
  </w:num>
  <w:num w:numId="15" w16cid:durableId="2001956780">
    <w:abstractNumId w:val="1"/>
  </w:num>
  <w:num w:numId="16" w16cid:durableId="1445418036">
    <w:abstractNumId w:val="26"/>
  </w:num>
  <w:num w:numId="17" w16cid:durableId="2060126871">
    <w:abstractNumId w:val="21"/>
  </w:num>
  <w:num w:numId="18" w16cid:durableId="1483156688">
    <w:abstractNumId w:val="28"/>
  </w:num>
  <w:num w:numId="19" w16cid:durableId="151020512">
    <w:abstractNumId w:val="10"/>
  </w:num>
  <w:num w:numId="20" w16cid:durableId="1480733458">
    <w:abstractNumId w:val="12"/>
  </w:num>
  <w:num w:numId="21" w16cid:durableId="2037997500">
    <w:abstractNumId w:val="18"/>
  </w:num>
  <w:num w:numId="22" w16cid:durableId="380593518">
    <w:abstractNumId w:val="23"/>
  </w:num>
  <w:num w:numId="23" w16cid:durableId="884952604">
    <w:abstractNumId w:val="24"/>
  </w:num>
  <w:num w:numId="24" w16cid:durableId="1877892411">
    <w:abstractNumId w:val="2"/>
  </w:num>
  <w:num w:numId="25" w16cid:durableId="1807891790">
    <w:abstractNumId w:val="29"/>
  </w:num>
  <w:num w:numId="26" w16cid:durableId="512913594">
    <w:abstractNumId w:val="8"/>
  </w:num>
  <w:num w:numId="27" w16cid:durableId="1880706935">
    <w:abstractNumId w:val="27"/>
  </w:num>
  <w:num w:numId="28" w16cid:durableId="1036660482">
    <w:abstractNumId w:val="4"/>
  </w:num>
  <w:num w:numId="29" w16cid:durableId="599724021">
    <w:abstractNumId w:val="15"/>
  </w:num>
  <w:num w:numId="30" w16cid:durableId="1480809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A7"/>
    <w:rsid w:val="00006ACA"/>
    <w:rsid w:val="00010D8A"/>
    <w:rsid w:val="00015DF3"/>
    <w:rsid w:val="00045678"/>
    <w:rsid w:val="00045989"/>
    <w:rsid w:val="00050006"/>
    <w:rsid w:val="00050BD8"/>
    <w:rsid w:val="000511AF"/>
    <w:rsid w:val="000606D3"/>
    <w:rsid w:val="00062970"/>
    <w:rsid w:val="00064450"/>
    <w:rsid w:val="00064AE7"/>
    <w:rsid w:val="0007146B"/>
    <w:rsid w:val="00071EA4"/>
    <w:rsid w:val="000746E0"/>
    <w:rsid w:val="000759B3"/>
    <w:rsid w:val="00077451"/>
    <w:rsid w:val="00077533"/>
    <w:rsid w:val="00087AFC"/>
    <w:rsid w:val="00091EA3"/>
    <w:rsid w:val="00092C13"/>
    <w:rsid w:val="000A0028"/>
    <w:rsid w:val="000A0A92"/>
    <w:rsid w:val="000A1AC7"/>
    <w:rsid w:val="000B0DD4"/>
    <w:rsid w:val="000B1373"/>
    <w:rsid w:val="000B1C42"/>
    <w:rsid w:val="000C1BAE"/>
    <w:rsid w:val="000C3E1F"/>
    <w:rsid w:val="000C526F"/>
    <w:rsid w:val="000C6449"/>
    <w:rsid w:val="000D3244"/>
    <w:rsid w:val="000E42AE"/>
    <w:rsid w:val="000E4B54"/>
    <w:rsid w:val="000F5B2C"/>
    <w:rsid w:val="00104847"/>
    <w:rsid w:val="0010684C"/>
    <w:rsid w:val="0011442E"/>
    <w:rsid w:val="0012391C"/>
    <w:rsid w:val="001275A8"/>
    <w:rsid w:val="001335B3"/>
    <w:rsid w:val="00136452"/>
    <w:rsid w:val="00144927"/>
    <w:rsid w:val="00152C00"/>
    <w:rsid w:val="00152D2A"/>
    <w:rsid w:val="0015531B"/>
    <w:rsid w:val="0016031D"/>
    <w:rsid w:val="00161F5F"/>
    <w:rsid w:val="00163A99"/>
    <w:rsid w:val="00170A1F"/>
    <w:rsid w:val="00171776"/>
    <w:rsid w:val="00174B05"/>
    <w:rsid w:val="00181288"/>
    <w:rsid w:val="00185D94"/>
    <w:rsid w:val="00186CA0"/>
    <w:rsid w:val="00196D38"/>
    <w:rsid w:val="001A5C29"/>
    <w:rsid w:val="001B074A"/>
    <w:rsid w:val="001B26C8"/>
    <w:rsid w:val="001B2E58"/>
    <w:rsid w:val="001B4C9B"/>
    <w:rsid w:val="001C6C47"/>
    <w:rsid w:val="001D319A"/>
    <w:rsid w:val="001D323C"/>
    <w:rsid w:val="001D4025"/>
    <w:rsid w:val="001D6AAC"/>
    <w:rsid w:val="001E1E52"/>
    <w:rsid w:val="001E745C"/>
    <w:rsid w:val="001E79CE"/>
    <w:rsid w:val="001F2E64"/>
    <w:rsid w:val="001F43E3"/>
    <w:rsid w:val="001F4F78"/>
    <w:rsid w:val="001F62A4"/>
    <w:rsid w:val="001F779B"/>
    <w:rsid w:val="0021228C"/>
    <w:rsid w:val="00212DC9"/>
    <w:rsid w:val="00230E7A"/>
    <w:rsid w:val="00231181"/>
    <w:rsid w:val="00234FD9"/>
    <w:rsid w:val="00240CF3"/>
    <w:rsid w:val="00263FAC"/>
    <w:rsid w:val="002667BA"/>
    <w:rsid w:val="002741C5"/>
    <w:rsid w:val="00282A76"/>
    <w:rsid w:val="00283AF8"/>
    <w:rsid w:val="00290D12"/>
    <w:rsid w:val="0029115B"/>
    <w:rsid w:val="002A7F6B"/>
    <w:rsid w:val="002B38F2"/>
    <w:rsid w:val="002B4039"/>
    <w:rsid w:val="002B60DD"/>
    <w:rsid w:val="002B746E"/>
    <w:rsid w:val="002B7593"/>
    <w:rsid w:val="002C0BFC"/>
    <w:rsid w:val="002C3091"/>
    <w:rsid w:val="002C5ABE"/>
    <w:rsid w:val="002D0DD8"/>
    <w:rsid w:val="002D6450"/>
    <w:rsid w:val="002E0703"/>
    <w:rsid w:val="002E0AFB"/>
    <w:rsid w:val="002F3D6B"/>
    <w:rsid w:val="003048E9"/>
    <w:rsid w:val="0030490B"/>
    <w:rsid w:val="00304DA6"/>
    <w:rsid w:val="00304ED7"/>
    <w:rsid w:val="00305A92"/>
    <w:rsid w:val="00306E7A"/>
    <w:rsid w:val="00312552"/>
    <w:rsid w:val="00313B32"/>
    <w:rsid w:val="00313BEE"/>
    <w:rsid w:val="00320FB8"/>
    <w:rsid w:val="003243CB"/>
    <w:rsid w:val="003368E6"/>
    <w:rsid w:val="00343C2B"/>
    <w:rsid w:val="00347CED"/>
    <w:rsid w:val="0035203B"/>
    <w:rsid w:val="003561E0"/>
    <w:rsid w:val="003607C4"/>
    <w:rsid w:val="00362DFE"/>
    <w:rsid w:val="00372517"/>
    <w:rsid w:val="0037551A"/>
    <w:rsid w:val="00377281"/>
    <w:rsid w:val="00381539"/>
    <w:rsid w:val="00382023"/>
    <w:rsid w:val="00387EE9"/>
    <w:rsid w:val="00392000"/>
    <w:rsid w:val="00393045"/>
    <w:rsid w:val="0039549A"/>
    <w:rsid w:val="00397D66"/>
    <w:rsid w:val="003B0C19"/>
    <w:rsid w:val="003B27DA"/>
    <w:rsid w:val="003B581B"/>
    <w:rsid w:val="003C2E8D"/>
    <w:rsid w:val="003C4C2B"/>
    <w:rsid w:val="003C7C8F"/>
    <w:rsid w:val="003D097E"/>
    <w:rsid w:val="003D46AC"/>
    <w:rsid w:val="003D5041"/>
    <w:rsid w:val="003D539D"/>
    <w:rsid w:val="003D7EF0"/>
    <w:rsid w:val="003E4B04"/>
    <w:rsid w:val="003E7903"/>
    <w:rsid w:val="00402267"/>
    <w:rsid w:val="00404FC9"/>
    <w:rsid w:val="00413F13"/>
    <w:rsid w:val="00416A9F"/>
    <w:rsid w:val="00421111"/>
    <w:rsid w:val="00431A6F"/>
    <w:rsid w:val="0043279D"/>
    <w:rsid w:val="00432E01"/>
    <w:rsid w:val="004342D2"/>
    <w:rsid w:val="004421D2"/>
    <w:rsid w:val="0045248F"/>
    <w:rsid w:val="0045312F"/>
    <w:rsid w:val="00457B8C"/>
    <w:rsid w:val="00463ED9"/>
    <w:rsid w:val="004657C9"/>
    <w:rsid w:val="004B6CB4"/>
    <w:rsid w:val="004B6FD4"/>
    <w:rsid w:val="004C168B"/>
    <w:rsid w:val="004C27BB"/>
    <w:rsid w:val="004C2BAF"/>
    <w:rsid w:val="004D0A9E"/>
    <w:rsid w:val="004D6E3F"/>
    <w:rsid w:val="004D796A"/>
    <w:rsid w:val="004E4FEA"/>
    <w:rsid w:val="004E5FB2"/>
    <w:rsid w:val="004F7EEA"/>
    <w:rsid w:val="005029D8"/>
    <w:rsid w:val="00502E1E"/>
    <w:rsid w:val="00504676"/>
    <w:rsid w:val="00513B67"/>
    <w:rsid w:val="005242AA"/>
    <w:rsid w:val="00531053"/>
    <w:rsid w:val="0053350E"/>
    <w:rsid w:val="005371AB"/>
    <w:rsid w:val="00541587"/>
    <w:rsid w:val="005627A0"/>
    <w:rsid w:val="005660C2"/>
    <w:rsid w:val="00571178"/>
    <w:rsid w:val="00571245"/>
    <w:rsid w:val="005718EB"/>
    <w:rsid w:val="0057439F"/>
    <w:rsid w:val="005878BF"/>
    <w:rsid w:val="00597362"/>
    <w:rsid w:val="005A5FA1"/>
    <w:rsid w:val="005A7A96"/>
    <w:rsid w:val="005C4388"/>
    <w:rsid w:val="005C46DA"/>
    <w:rsid w:val="005C62B0"/>
    <w:rsid w:val="005D2E96"/>
    <w:rsid w:val="005D7532"/>
    <w:rsid w:val="005E20D2"/>
    <w:rsid w:val="005F0A2D"/>
    <w:rsid w:val="006005FA"/>
    <w:rsid w:val="00603DF3"/>
    <w:rsid w:val="006139E5"/>
    <w:rsid w:val="00614BFB"/>
    <w:rsid w:val="00614F94"/>
    <w:rsid w:val="00615239"/>
    <w:rsid w:val="00621BF7"/>
    <w:rsid w:val="006310CE"/>
    <w:rsid w:val="006314CA"/>
    <w:rsid w:val="00633AF4"/>
    <w:rsid w:val="006433A5"/>
    <w:rsid w:val="00652B04"/>
    <w:rsid w:val="00652BCF"/>
    <w:rsid w:val="00652D1A"/>
    <w:rsid w:val="00653BB9"/>
    <w:rsid w:val="00653FDB"/>
    <w:rsid w:val="00655206"/>
    <w:rsid w:val="00663167"/>
    <w:rsid w:val="00664CA0"/>
    <w:rsid w:val="006650CC"/>
    <w:rsid w:val="00667A98"/>
    <w:rsid w:val="006729DC"/>
    <w:rsid w:val="00673737"/>
    <w:rsid w:val="00681074"/>
    <w:rsid w:val="006A45F1"/>
    <w:rsid w:val="006A6701"/>
    <w:rsid w:val="006B068C"/>
    <w:rsid w:val="006B17C4"/>
    <w:rsid w:val="006B23C1"/>
    <w:rsid w:val="006C72A7"/>
    <w:rsid w:val="006D09FB"/>
    <w:rsid w:val="006D0B33"/>
    <w:rsid w:val="006D0E68"/>
    <w:rsid w:val="006D599A"/>
    <w:rsid w:val="006D73AA"/>
    <w:rsid w:val="006E770C"/>
    <w:rsid w:val="00701EEA"/>
    <w:rsid w:val="00706950"/>
    <w:rsid w:val="00710ECA"/>
    <w:rsid w:val="0071418F"/>
    <w:rsid w:val="007165BC"/>
    <w:rsid w:val="007207FF"/>
    <w:rsid w:val="00721CAE"/>
    <w:rsid w:val="00723DFD"/>
    <w:rsid w:val="00737BE6"/>
    <w:rsid w:val="00743058"/>
    <w:rsid w:val="007503A7"/>
    <w:rsid w:val="0075587D"/>
    <w:rsid w:val="00762BC8"/>
    <w:rsid w:val="007646FF"/>
    <w:rsid w:val="0077037E"/>
    <w:rsid w:val="00770868"/>
    <w:rsid w:val="0077697E"/>
    <w:rsid w:val="00792DB2"/>
    <w:rsid w:val="00793537"/>
    <w:rsid w:val="00794547"/>
    <w:rsid w:val="007A456D"/>
    <w:rsid w:val="007A6931"/>
    <w:rsid w:val="007A7B02"/>
    <w:rsid w:val="007B1363"/>
    <w:rsid w:val="007B1BFC"/>
    <w:rsid w:val="007C264D"/>
    <w:rsid w:val="007C62EC"/>
    <w:rsid w:val="007D3345"/>
    <w:rsid w:val="007E30EB"/>
    <w:rsid w:val="007E78A8"/>
    <w:rsid w:val="007F7F3C"/>
    <w:rsid w:val="008026A2"/>
    <w:rsid w:val="00803C0B"/>
    <w:rsid w:val="008049A0"/>
    <w:rsid w:val="00805916"/>
    <w:rsid w:val="00807558"/>
    <w:rsid w:val="0081147C"/>
    <w:rsid w:val="00814C1F"/>
    <w:rsid w:val="00820BA1"/>
    <w:rsid w:val="00823980"/>
    <w:rsid w:val="00823A2B"/>
    <w:rsid w:val="008312C8"/>
    <w:rsid w:val="00837920"/>
    <w:rsid w:val="008400B9"/>
    <w:rsid w:val="00843841"/>
    <w:rsid w:val="00846558"/>
    <w:rsid w:val="00846A36"/>
    <w:rsid w:val="00847C4F"/>
    <w:rsid w:val="008621A8"/>
    <w:rsid w:val="00862D6E"/>
    <w:rsid w:val="008638BA"/>
    <w:rsid w:val="00866411"/>
    <w:rsid w:val="00870B9D"/>
    <w:rsid w:val="00874A29"/>
    <w:rsid w:val="00882E08"/>
    <w:rsid w:val="0088333B"/>
    <w:rsid w:val="00892430"/>
    <w:rsid w:val="00896771"/>
    <w:rsid w:val="008A1571"/>
    <w:rsid w:val="008A4057"/>
    <w:rsid w:val="008A4CD5"/>
    <w:rsid w:val="008A5945"/>
    <w:rsid w:val="008B4636"/>
    <w:rsid w:val="008B7E86"/>
    <w:rsid w:val="008C05A3"/>
    <w:rsid w:val="008C48CC"/>
    <w:rsid w:val="008C50FA"/>
    <w:rsid w:val="008C75B6"/>
    <w:rsid w:val="008E2D93"/>
    <w:rsid w:val="008F420A"/>
    <w:rsid w:val="00904533"/>
    <w:rsid w:val="009066F3"/>
    <w:rsid w:val="00911413"/>
    <w:rsid w:val="00913975"/>
    <w:rsid w:val="00915093"/>
    <w:rsid w:val="0092276E"/>
    <w:rsid w:val="00927C8A"/>
    <w:rsid w:val="009345B2"/>
    <w:rsid w:val="00937B82"/>
    <w:rsid w:val="009427A0"/>
    <w:rsid w:val="00954EC6"/>
    <w:rsid w:val="009558D6"/>
    <w:rsid w:val="00957714"/>
    <w:rsid w:val="00960E02"/>
    <w:rsid w:val="009625FF"/>
    <w:rsid w:val="00963300"/>
    <w:rsid w:val="00964124"/>
    <w:rsid w:val="0096444A"/>
    <w:rsid w:val="0096688F"/>
    <w:rsid w:val="009727C3"/>
    <w:rsid w:val="0098177F"/>
    <w:rsid w:val="00984545"/>
    <w:rsid w:val="00985B53"/>
    <w:rsid w:val="0099550A"/>
    <w:rsid w:val="0099664A"/>
    <w:rsid w:val="009A0B91"/>
    <w:rsid w:val="009A2065"/>
    <w:rsid w:val="009A488B"/>
    <w:rsid w:val="009A6B39"/>
    <w:rsid w:val="009B0B17"/>
    <w:rsid w:val="009B6EB7"/>
    <w:rsid w:val="009C0C5F"/>
    <w:rsid w:val="009C1DF6"/>
    <w:rsid w:val="009C5B56"/>
    <w:rsid w:val="009D08AF"/>
    <w:rsid w:val="009D1E45"/>
    <w:rsid w:val="009D51D3"/>
    <w:rsid w:val="009D6399"/>
    <w:rsid w:val="009D63B3"/>
    <w:rsid w:val="009D6E7F"/>
    <w:rsid w:val="009E0895"/>
    <w:rsid w:val="009E3683"/>
    <w:rsid w:val="009E3978"/>
    <w:rsid w:val="009E70F6"/>
    <w:rsid w:val="009E7386"/>
    <w:rsid w:val="009F1842"/>
    <w:rsid w:val="009F306F"/>
    <w:rsid w:val="009F6FA2"/>
    <w:rsid w:val="00A02C12"/>
    <w:rsid w:val="00A153D5"/>
    <w:rsid w:val="00A17BF0"/>
    <w:rsid w:val="00A228B8"/>
    <w:rsid w:val="00A30C2B"/>
    <w:rsid w:val="00A349C3"/>
    <w:rsid w:val="00A434C7"/>
    <w:rsid w:val="00A45AF1"/>
    <w:rsid w:val="00A45C1A"/>
    <w:rsid w:val="00A46795"/>
    <w:rsid w:val="00A51A5B"/>
    <w:rsid w:val="00A64FDA"/>
    <w:rsid w:val="00A66AE5"/>
    <w:rsid w:val="00A67B4F"/>
    <w:rsid w:val="00A77117"/>
    <w:rsid w:val="00A840AA"/>
    <w:rsid w:val="00A8593B"/>
    <w:rsid w:val="00A85CD5"/>
    <w:rsid w:val="00A94044"/>
    <w:rsid w:val="00A9498F"/>
    <w:rsid w:val="00A94A11"/>
    <w:rsid w:val="00AA0F60"/>
    <w:rsid w:val="00AB4BF9"/>
    <w:rsid w:val="00AB571A"/>
    <w:rsid w:val="00AD0072"/>
    <w:rsid w:val="00AD495D"/>
    <w:rsid w:val="00AD7FFB"/>
    <w:rsid w:val="00AE2D9E"/>
    <w:rsid w:val="00AE351B"/>
    <w:rsid w:val="00AE6200"/>
    <w:rsid w:val="00AF3E02"/>
    <w:rsid w:val="00AF6541"/>
    <w:rsid w:val="00B01195"/>
    <w:rsid w:val="00B04D2A"/>
    <w:rsid w:val="00B10ED7"/>
    <w:rsid w:val="00B11B73"/>
    <w:rsid w:val="00B12D15"/>
    <w:rsid w:val="00B15FBE"/>
    <w:rsid w:val="00B20288"/>
    <w:rsid w:val="00B25660"/>
    <w:rsid w:val="00B26863"/>
    <w:rsid w:val="00B26CEB"/>
    <w:rsid w:val="00B34841"/>
    <w:rsid w:val="00B533E5"/>
    <w:rsid w:val="00B606B2"/>
    <w:rsid w:val="00B66968"/>
    <w:rsid w:val="00B66DF7"/>
    <w:rsid w:val="00B67075"/>
    <w:rsid w:val="00B766DC"/>
    <w:rsid w:val="00B76C52"/>
    <w:rsid w:val="00B91B56"/>
    <w:rsid w:val="00BA130B"/>
    <w:rsid w:val="00BA6F8F"/>
    <w:rsid w:val="00BC5969"/>
    <w:rsid w:val="00BC756A"/>
    <w:rsid w:val="00BD1856"/>
    <w:rsid w:val="00BD2773"/>
    <w:rsid w:val="00BD4266"/>
    <w:rsid w:val="00BE05F8"/>
    <w:rsid w:val="00BE7B03"/>
    <w:rsid w:val="00BF42AB"/>
    <w:rsid w:val="00BF5386"/>
    <w:rsid w:val="00C01966"/>
    <w:rsid w:val="00C11A3C"/>
    <w:rsid w:val="00C12D92"/>
    <w:rsid w:val="00C16BE8"/>
    <w:rsid w:val="00C2122B"/>
    <w:rsid w:val="00C278C6"/>
    <w:rsid w:val="00C36393"/>
    <w:rsid w:val="00C37228"/>
    <w:rsid w:val="00C41541"/>
    <w:rsid w:val="00C4187D"/>
    <w:rsid w:val="00C418DE"/>
    <w:rsid w:val="00C44B0B"/>
    <w:rsid w:val="00C47D3D"/>
    <w:rsid w:val="00C55231"/>
    <w:rsid w:val="00C56BE1"/>
    <w:rsid w:val="00C61ABD"/>
    <w:rsid w:val="00C6304D"/>
    <w:rsid w:val="00C72D6B"/>
    <w:rsid w:val="00C763E7"/>
    <w:rsid w:val="00C808FF"/>
    <w:rsid w:val="00C84D55"/>
    <w:rsid w:val="00C87FB0"/>
    <w:rsid w:val="00C91708"/>
    <w:rsid w:val="00C9747C"/>
    <w:rsid w:val="00CC0F42"/>
    <w:rsid w:val="00CC1B0D"/>
    <w:rsid w:val="00CC2B72"/>
    <w:rsid w:val="00CD165B"/>
    <w:rsid w:val="00CD22FD"/>
    <w:rsid w:val="00CE0349"/>
    <w:rsid w:val="00CE3240"/>
    <w:rsid w:val="00CE72D1"/>
    <w:rsid w:val="00CF4B7A"/>
    <w:rsid w:val="00CF75CE"/>
    <w:rsid w:val="00CF78B3"/>
    <w:rsid w:val="00D03FF4"/>
    <w:rsid w:val="00D16B27"/>
    <w:rsid w:val="00D22ABD"/>
    <w:rsid w:val="00D231CC"/>
    <w:rsid w:val="00D23563"/>
    <w:rsid w:val="00D40A60"/>
    <w:rsid w:val="00D46642"/>
    <w:rsid w:val="00D47975"/>
    <w:rsid w:val="00D54247"/>
    <w:rsid w:val="00D54D02"/>
    <w:rsid w:val="00D60219"/>
    <w:rsid w:val="00D609B1"/>
    <w:rsid w:val="00D60B3A"/>
    <w:rsid w:val="00D6228E"/>
    <w:rsid w:val="00D626BA"/>
    <w:rsid w:val="00D63A96"/>
    <w:rsid w:val="00D670DF"/>
    <w:rsid w:val="00D70720"/>
    <w:rsid w:val="00D77604"/>
    <w:rsid w:val="00D80D90"/>
    <w:rsid w:val="00D817F4"/>
    <w:rsid w:val="00D81D2D"/>
    <w:rsid w:val="00D83723"/>
    <w:rsid w:val="00D83894"/>
    <w:rsid w:val="00D83EFF"/>
    <w:rsid w:val="00D84528"/>
    <w:rsid w:val="00D872C2"/>
    <w:rsid w:val="00D87C68"/>
    <w:rsid w:val="00D90FF1"/>
    <w:rsid w:val="00D91C90"/>
    <w:rsid w:val="00D95164"/>
    <w:rsid w:val="00D97F27"/>
    <w:rsid w:val="00DA03B5"/>
    <w:rsid w:val="00DA1173"/>
    <w:rsid w:val="00DA175A"/>
    <w:rsid w:val="00DA57FC"/>
    <w:rsid w:val="00DA5D00"/>
    <w:rsid w:val="00DA7ABD"/>
    <w:rsid w:val="00DB022C"/>
    <w:rsid w:val="00DB27E0"/>
    <w:rsid w:val="00DB313E"/>
    <w:rsid w:val="00DB6CBB"/>
    <w:rsid w:val="00DC69D9"/>
    <w:rsid w:val="00DD05D7"/>
    <w:rsid w:val="00DD27EC"/>
    <w:rsid w:val="00DD3080"/>
    <w:rsid w:val="00DD4580"/>
    <w:rsid w:val="00DD5ED8"/>
    <w:rsid w:val="00DF27CE"/>
    <w:rsid w:val="00DF341A"/>
    <w:rsid w:val="00DF50DE"/>
    <w:rsid w:val="00DF63F3"/>
    <w:rsid w:val="00E04FF5"/>
    <w:rsid w:val="00E15294"/>
    <w:rsid w:val="00E268AC"/>
    <w:rsid w:val="00E26DED"/>
    <w:rsid w:val="00E32B78"/>
    <w:rsid w:val="00E373B0"/>
    <w:rsid w:val="00E41287"/>
    <w:rsid w:val="00E44229"/>
    <w:rsid w:val="00E54964"/>
    <w:rsid w:val="00E571CA"/>
    <w:rsid w:val="00E70544"/>
    <w:rsid w:val="00E71936"/>
    <w:rsid w:val="00E8066F"/>
    <w:rsid w:val="00E83B4F"/>
    <w:rsid w:val="00E92C3D"/>
    <w:rsid w:val="00E95C36"/>
    <w:rsid w:val="00E976E6"/>
    <w:rsid w:val="00E97CB0"/>
    <w:rsid w:val="00EB5FA3"/>
    <w:rsid w:val="00EC0CC1"/>
    <w:rsid w:val="00ED23EB"/>
    <w:rsid w:val="00ED2CBC"/>
    <w:rsid w:val="00ED6F0D"/>
    <w:rsid w:val="00ED7956"/>
    <w:rsid w:val="00EE14D7"/>
    <w:rsid w:val="00EE3488"/>
    <w:rsid w:val="00EE6899"/>
    <w:rsid w:val="00EE6B06"/>
    <w:rsid w:val="00EF1489"/>
    <w:rsid w:val="00EF167C"/>
    <w:rsid w:val="00EF5E5E"/>
    <w:rsid w:val="00EF6B9B"/>
    <w:rsid w:val="00F00075"/>
    <w:rsid w:val="00F02B6F"/>
    <w:rsid w:val="00F071BC"/>
    <w:rsid w:val="00F07DBE"/>
    <w:rsid w:val="00F216D1"/>
    <w:rsid w:val="00F2232C"/>
    <w:rsid w:val="00F2513E"/>
    <w:rsid w:val="00F3020C"/>
    <w:rsid w:val="00F36DB9"/>
    <w:rsid w:val="00F409D7"/>
    <w:rsid w:val="00F4215A"/>
    <w:rsid w:val="00F5185F"/>
    <w:rsid w:val="00F51AF2"/>
    <w:rsid w:val="00F543B5"/>
    <w:rsid w:val="00F61CA2"/>
    <w:rsid w:val="00F621D9"/>
    <w:rsid w:val="00F6345E"/>
    <w:rsid w:val="00F83350"/>
    <w:rsid w:val="00F85F1C"/>
    <w:rsid w:val="00F8796A"/>
    <w:rsid w:val="00F90B7C"/>
    <w:rsid w:val="00F93843"/>
    <w:rsid w:val="00FA137E"/>
    <w:rsid w:val="00FA22DB"/>
    <w:rsid w:val="00FA5B7C"/>
    <w:rsid w:val="00FB4A33"/>
    <w:rsid w:val="00FC4D69"/>
    <w:rsid w:val="00FD321A"/>
    <w:rsid w:val="00FE02CA"/>
    <w:rsid w:val="00FE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6174"/>
  <w15:docId w15:val="{BA7314A8-8418-488E-9775-6611D1D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A7"/>
    <w:rPr>
      <w:rFonts w:ascii="Calibri" w:eastAsia="Times New Roman" w:hAnsi="Calibri" w:cs="Times New Roman"/>
      <w:lang w:val="en-AU" w:eastAsia="en-AU"/>
    </w:rPr>
  </w:style>
  <w:style w:type="paragraph" w:styleId="Heading1">
    <w:name w:val="heading 1"/>
    <w:basedOn w:val="Normal"/>
    <w:next w:val="Normal"/>
    <w:link w:val="Heading1Char"/>
    <w:uiPriority w:val="9"/>
    <w:qFormat/>
    <w:rsid w:val="00E83B4F"/>
    <w:pPr>
      <w:keepNext/>
      <w:keepLines/>
      <w:spacing w:before="240" w:after="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semiHidden/>
    <w:unhideWhenUsed/>
    <w:qFormat/>
    <w:rsid w:val="00652B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3A7"/>
    <w:rPr>
      <w:rFonts w:ascii="Calibri" w:eastAsia="Times New Roman" w:hAnsi="Calibri" w:cs="Times New Roman"/>
      <w:lang w:val="en-AU" w:eastAsia="en-AU"/>
    </w:rPr>
  </w:style>
  <w:style w:type="paragraph" w:styleId="Footer">
    <w:name w:val="footer"/>
    <w:basedOn w:val="Normal"/>
    <w:link w:val="FooterChar"/>
    <w:uiPriority w:val="99"/>
    <w:unhideWhenUsed/>
    <w:rsid w:val="00750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3A7"/>
    <w:rPr>
      <w:rFonts w:ascii="Calibri" w:eastAsia="Times New Roman" w:hAnsi="Calibri" w:cs="Times New Roman"/>
      <w:lang w:val="en-AU" w:eastAsia="en-AU"/>
    </w:rPr>
  </w:style>
  <w:style w:type="character" w:styleId="CommentReference">
    <w:name w:val="annotation reference"/>
    <w:uiPriority w:val="99"/>
    <w:semiHidden/>
    <w:unhideWhenUsed/>
    <w:rsid w:val="007503A7"/>
    <w:rPr>
      <w:sz w:val="16"/>
      <w:szCs w:val="16"/>
    </w:rPr>
  </w:style>
  <w:style w:type="paragraph" w:styleId="CommentText">
    <w:name w:val="annotation text"/>
    <w:basedOn w:val="Normal"/>
    <w:link w:val="CommentTextChar"/>
    <w:uiPriority w:val="99"/>
    <w:semiHidden/>
    <w:unhideWhenUsed/>
    <w:rsid w:val="007503A7"/>
    <w:pPr>
      <w:spacing w:line="240" w:lineRule="auto"/>
    </w:pPr>
    <w:rPr>
      <w:rFonts w:eastAsia="Calibri"/>
      <w:sz w:val="20"/>
      <w:szCs w:val="20"/>
      <w:lang w:val="en-US"/>
    </w:rPr>
  </w:style>
  <w:style w:type="character" w:customStyle="1" w:styleId="CommentTextChar">
    <w:name w:val="Comment Text Char"/>
    <w:basedOn w:val="DefaultParagraphFont"/>
    <w:link w:val="CommentText"/>
    <w:uiPriority w:val="99"/>
    <w:semiHidden/>
    <w:rsid w:val="007503A7"/>
    <w:rPr>
      <w:rFonts w:ascii="Calibri" w:eastAsia="Calibri" w:hAnsi="Calibri" w:cs="Times New Roman"/>
      <w:sz w:val="20"/>
      <w:szCs w:val="20"/>
      <w:lang w:eastAsia="en-AU"/>
    </w:rPr>
  </w:style>
  <w:style w:type="paragraph" w:styleId="BalloonText">
    <w:name w:val="Balloon Text"/>
    <w:basedOn w:val="Normal"/>
    <w:link w:val="BalloonTextChar"/>
    <w:uiPriority w:val="99"/>
    <w:semiHidden/>
    <w:unhideWhenUsed/>
    <w:rsid w:val="0075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3A7"/>
    <w:rPr>
      <w:rFonts w:ascii="Tahoma" w:eastAsia="Times New Roman" w:hAnsi="Tahoma" w:cs="Tahoma"/>
      <w:sz w:val="16"/>
      <w:szCs w:val="16"/>
      <w:lang w:val="en-AU" w:eastAsia="en-AU"/>
    </w:rPr>
  </w:style>
  <w:style w:type="paragraph" w:styleId="DocumentMap">
    <w:name w:val="Document Map"/>
    <w:basedOn w:val="Normal"/>
    <w:link w:val="DocumentMapChar"/>
    <w:uiPriority w:val="99"/>
    <w:semiHidden/>
    <w:unhideWhenUsed/>
    <w:rsid w:val="007503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03A7"/>
    <w:rPr>
      <w:rFonts w:ascii="Tahoma" w:eastAsia="Times New Roman" w:hAnsi="Tahoma" w:cs="Tahoma"/>
      <w:sz w:val="16"/>
      <w:szCs w:val="16"/>
      <w:lang w:val="en-AU" w:eastAsia="en-AU"/>
    </w:rPr>
  </w:style>
  <w:style w:type="character" w:styleId="Hyperlink">
    <w:name w:val="Hyperlink"/>
    <w:basedOn w:val="DefaultParagraphFont"/>
    <w:uiPriority w:val="99"/>
    <w:unhideWhenUsed/>
    <w:rsid w:val="009E738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427A0"/>
    <w:rPr>
      <w:rFonts w:eastAsia="Times New Roman"/>
      <w:b/>
      <w:bCs/>
      <w:lang w:val="en-AU"/>
    </w:rPr>
  </w:style>
  <w:style w:type="character" w:customStyle="1" w:styleId="CommentSubjectChar">
    <w:name w:val="Comment Subject Char"/>
    <w:basedOn w:val="CommentTextChar"/>
    <w:link w:val="CommentSubject"/>
    <w:uiPriority w:val="99"/>
    <w:semiHidden/>
    <w:rsid w:val="009427A0"/>
    <w:rPr>
      <w:rFonts w:ascii="Calibri" w:eastAsia="Times New Roman" w:hAnsi="Calibri" w:cs="Times New Roman"/>
      <w:b/>
      <w:bCs/>
      <w:sz w:val="20"/>
      <w:szCs w:val="20"/>
      <w:lang w:val="en-AU" w:eastAsia="en-AU"/>
    </w:rPr>
  </w:style>
  <w:style w:type="paragraph" w:customStyle="1" w:styleId="Default">
    <w:name w:val="Default"/>
    <w:rsid w:val="002B60DD"/>
    <w:pPr>
      <w:autoSpaceDE w:val="0"/>
      <w:autoSpaceDN w:val="0"/>
      <w:adjustRightInd w:val="0"/>
      <w:spacing w:after="0" w:line="240" w:lineRule="auto"/>
    </w:pPr>
    <w:rPr>
      <w:rFonts w:ascii="Arial" w:eastAsia="SimSun" w:hAnsi="Arial" w:cs="Arial"/>
      <w:color w:val="000000"/>
      <w:sz w:val="24"/>
      <w:szCs w:val="24"/>
      <w:lang w:eastAsia="zh-CN"/>
    </w:rPr>
  </w:style>
  <w:style w:type="character" w:styleId="Emphasis">
    <w:name w:val="Emphasis"/>
    <w:basedOn w:val="DefaultParagraphFont"/>
    <w:uiPriority w:val="20"/>
    <w:qFormat/>
    <w:rsid w:val="002B60DD"/>
    <w:rPr>
      <w:i/>
      <w:iCs/>
    </w:rPr>
  </w:style>
  <w:style w:type="table" w:customStyle="1" w:styleId="ListTable6Colorful1">
    <w:name w:val="List Table 6 Colorful1"/>
    <w:basedOn w:val="TableNormal"/>
    <w:uiPriority w:val="51"/>
    <w:rsid w:val="00F216D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ing11">
    <w:name w:val="Heading 11"/>
    <w:basedOn w:val="Normal"/>
    <w:next w:val="Normal"/>
    <w:uiPriority w:val="9"/>
    <w:qFormat/>
    <w:rsid w:val="00E83B4F"/>
    <w:pPr>
      <w:keepNext/>
      <w:keepLines/>
      <w:spacing w:before="480" w:after="0"/>
      <w:outlineLvl w:val="0"/>
    </w:pPr>
    <w:rPr>
      <w:rFonts w:ascii="Cambria" w:hAnsi="Cambria"/>
      <w:b/>
      <w:bCs/>
      <w:color w:val="365F91"/>
      <w:sz w:val="28"/>
      <w:szCs w:val="28"/>
      <w:lang w:val="en-US" w:eastAsia="en-US"/>
    </w:rPr>
  </w:style>
  <w:style w:type="numbering" w:customStyle="1" w:styleId="NoList1">
    <w:name w:val="No List1"/>
    <w:next w:val="NoList"/>
    <w:uiPriority w:val="99"/>
    <w:semiHidden/>
    <w:unhideWhenUsed/>
    <w:rsid w:val="00E83B4F"/>
  </w:style>
  <w:style w:type="character" w:customStyle="1" w:styleId="Heading1Char">
    <w:name w:val="Heading 1 Char"/>
    <w:basedOn w:val="DefaultParagraphFont"/>
    <w:link w:val="Heading1"/>
    <w:uiPriority w:val="9"/>
    <w:rsid w:val="00E83B4F"/>
    <w:rPr>
      <w:rFonts w:ascii="Cambria" w:eastAsia="Times New Roman" w:hAnsi="Cambria" w:cs="Times New Roman"/>
      <w:b/>
      <w:bCs/>
      <w:color w:val="365F91"/>
      <w:sz w:val="28"/>
      <w:szCs w:val="28"/>
    </w:rPr>
  </w:style>
  <w:style w:type="table" w:customStyle="1" w:styleId="TableGrid1">
    <w:name w:val="Table Grid1"/>
    <w:basedOn w:val="TableNormal"/>
    <w:next w:val="TableGrid"/>
    <w:uiPriority w:val="39"/>
    <w:rsid w:val="00E83B4F"/>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E83B4F"/>
    <w:pPr>
      <w:spacing w:after="160" w:line="259" w:lineRule="auto"/>
      <w:ind w:left="720"/>
      <w:contextualSpacing/>
    </w:pPr>
    <w:rPr>
      <w:rFonts w:eastAsia="Calibri"/>
      <w:lang w:val="en-GB" w:eastAsia="en-US"/>
    </w:rPr>
  </w:style>
  <w:style w:type="paragraph" w:customStyle="1" w:styleId="NoSpacing1">
    <w:name w:val="No Spacing1"/>
    <w:next w:val="NoSpacing"/>
    <w:uiPriority w:val="1"/>
    <w:qFormat/>
    <w:rsid w:val="00E83B4F"/>
    <w:pPr>
      <w:spacing w:after="0" w:line="240" w:lineRule="auto"/>
    </w:pPr>
  </w:style>
  <w:style w:type="character" w:styleId="HTMLCite">
    <w:name w:val="HTML Cite"/>
    <w:basedOn w:val="DefaultParagraphFont"/>
    <w:uiPriority w:val="99"/>
    <w:semiHidden/>
    <w:unhideWhenUsed/>
    <w:rsid w:val="00E83B4F"/>
    <w:rPr>
      <w:i/>
      <w:iCs/>
    </w:rPr>
  </w:style>
  <w:style w:type="character" w:customStyle="1" w:styleId="Heading1Char1">
    <w:name w:val="Heading 1 Char1"/>
    <w:basedOn w:val="DefaultParagraphFont"/>
    <w:uiPriority w:val="9"/>
    <w:rsid w:val="00E83B4F"/>
    <w:rPr>
      <w:rFonts w:asciiTheme="majorHAnsi" w:eastAsiaTheme="majorEastAsia" w:hAnsiTheme="majorHAnsi" w:cstheme="majorBidi"/>
      <w:color w:val="365F91" w:themeColor="accent1" w:themeShade="BF"/>
      <w:sz w:val="32"/>
      <w:szCs w:val="32"/>
      <w:lang w:val="en-AU" w:eastAsia="en-AU"/>
    </w:rPr>
  </w:style>
  <w:style w:type="table" w:styleId="TableGrid">
    <w:name w:val="Table Grid"/>
    <w:basedOn w:val="TableNormal"/>
    <w:uiPriority w:val="59"/>
    <w:rsid w:val="00E8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B4F"/>
    <w:pPr>
      <w:ind w:left="720"/>
      <w:contextualSpacing/>
    </w:pPr>
  </w:style>
  <w:style w:type="paragraph" w:styleId="NoSpacing">
    <w:name w:val="No Spacing"/>
    <w:uiPriority w:val="1"/>
    <w:qFormat/>
    <w:rsid w:val="00E83B4F"/>
    <w:pPr>
      <w:spacing w:after="0" w:line="240" w:lineRule="auto"/>
    </w:pPr>
    <w:rPr>
      <w:rFonts w:ascii="Calibri" w:eastAsia="Times New Roman" w:hAnsi="Calibri" w:cs="Times New Roman"/>
      <w:lang w:val="en-AU" w:eastAsia="en-AU"/>
    </w:rPr>
  </w:style>
  <w:style w:type="numbering" w:customStyle="1" w:styleId="NoList2">
    <w:name w:val="No List2"/>
    <w:next w:val="NoList"/>
    <w:uiPriority w:val="99"/>
    <w:semiHidden/>
    <w:unhideWhenUsed/>
    <w:rsid w:val="00CD22FD"/>
  </w:style>
  <w:style w:type="paragraph" w:styleId="Revision">
    <w:name w:val="Revision"/>
    <w:hidden/>
    <w:uiPriority w:val="99"/>
    <w:semiHidden/>
    <w:rsid w:val="00071EA4"/>
    <w:pPr>
      <w:spacing w:after="0" w:line="240" w:lineRule="auto"/>
    </w:pPr>
    <w:rPr>
      <w:rFonts w:ascii="Calibri" w:eastAsia="Times New Roman" w:hAnsi="Calibri" w:cs="Times New Roman"/>
      <w:lang w:val="en-AU" w:eastAsia="en-AU"/>
    </w:rPr>
  </w:style>
  <w:style w:type="character" w:styleId="UnresolvedMention">
    <w:name w:val="Unresolved Mention"/>
    <w:basedOn w:val="DefaultParagraphFont"/>
    <w:uiPriority w:val="99"/>
    <w:semiHidden/>
    <w:unhideWhenUsed/>
    <w:rsid w:val="00A840AA"/>
    <w:rPr>
      <w:color w:val="605E5C"/>
      <w:shd w:val="clear" w:color="auto" w:fill="E1DFDD"/>
    </w:rPr>
  </w:style>
  <w:style w:type="character" w:customStyle="1" w:styleId="apple-converted-space">
    <w:name w:val="apple-converted-space"/>
    <w:basedOn w:val="DefaultParagraphFont"/>
    <w:rsid w:val="00FD321A"/>
  </w:style>
  <w:style w:type="character" w:customStyle="1" w:styleId="Heading2Char">
    <w:name w:val="Heading 2 Char"/>
    <w:basedOn w:val="DefaultParagraphFont"/>
    <w:link w:val="Heading2"/>
    <w:uiPriority w:val="9"/>
    <w:semiHidden/>
    <w:rsid w:val="00652B04"/>
    <w:rPr>
      <w:rFonts w:asciiTheme="majorHAnsi" w:eastAsiaTheme="majorEastAsia" w:hAnsiTheme="majorHAnsi" w:cstheme="majorBidi"/>
      <w:color w:val="365F91" w:themeColor="accent1" w:themeShade="BF"/>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48783">
      <w:bodyDiv w:val="1"/>
      <w:marLeft w:val="0"/>
      <w:marRight w:val="0"/>
      <w:marTop w:val="0"/>
      <w:marBottom w:val="0"/>
      <w:divBdr>
        <w:top w:val="none" w:sz="0" w:space="0" w:color="auto"/>
        <w:left w:val="none" w:sz="0" w:space="0" w:color="auto"/>
        <w:bottom w:val="none" w:sz="0" w:space="0" w:color="auto"/>
        <w:right w:val="none" w:sz="0" w:space="0" w:color="auto"/>
      </w:divBdr>
    </w:div>
    <w:div w:id="904684390">
      <w:bodyDiv w:val="1"/>
      <w:marLeft w:val="0"/>
      <w:marRight w:val="0"/>
      <w:marTop w:val="0"/>
      <w:marBottom w:val="0"/>
      <w:divBdr>
        <w:top w:val="none" w:sz="0" w:space="0" w:color="auto"/>
        <w:left w:val="none" w:sz="0" w:space="0" w:color="auto"/>
        <w:bottom w:val="none" w:sz="0" w:space="0" w:color="auto"/>
        <w:right w:val="none" w:sz="0" w:space="0" w:color="auto"/>
      </w:divBdr>
    </w:div>
    <w:div w:id="12050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jol.info/index.php/ajsw" TargetMode="External"/><Relationship Id="rId4" Type="http://schemas.openxmlformats.org/officeDocument/2006/relationships/settings" Target="settings.xml"/><Relationship Id="rId9" Type="http://schemas.openxmlformats.org/officeDocument/2006/relationships/hyperlink" Target="https://africasocialwork.net/current-and-past-iss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1B50-C1A5-524A-A895-26FF79FE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cp:lastModifiedBy>
  <cp:revision>3</cp:revision>
  <cp:lastPrinted>2022-06-03T04:33:00Z</cp:lastPrinted>
  <dcterms:created xsi:type="dcterms:W3CDTF">2022-06-03T05:26:00Z</dcterms:created>
  <dcterms:modified xsi:type="dcterms:W3CDTF">2022-06-03T05:27:00Z</dcterms:modified>
</cp:coreProperties>
</file>